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ATA/447/2018 vom 8. Mai 2018</w:t>
      </w:r>
    </w:p>
    <w:p>
      <w:r>
        <w:t>GE Cour de justice, 2018-05-08, FR</w:t>
      </w:r>
    </w:p>
    <w:p>
      <w:r>
        <w:rPr>
          <w:b/>
        </w:rPr>
        <w:t xml:space="preserve">Quelle: </w:t>
      </w:r>
      <w:r>
        <w:t>https://mcp.opencaselaw.ch/entscheid/ge_gerichte_ATA_447_2018</w:t>
      </w:r>
    </w:p>
    <w:p>
      <w:r>
        <w:t>FR: GE_GERICHTE ATA/447/2018 du 8 mai 2018</w:t>
      </w:r>
    </w:p>
    <w:p>
      <w:r>
        <w:t>IT: GE_GERICHTE ATA/447/2018 del 8 maggio 2018</w:t>
      </w:r>
    </w:p>
    <w:p>
      <w:pPr>
        <w:pStyle w:val="Heading2"/>
      </w:pPr>
      <w:r>
        <w:t>Erwägungen</w:t>
      </w:r>
    </w:p>
    <w:p>
      <w:r>
        <w:rPr>
          <w:b/>
        </w:rPr>
        <w:t>E. 26</w:t>
      </w:r>
    </w:p>
    <w:p>
      <w:r>
        <w:t>septembre 2010 - LOJ - E 2 05 ; art. 62 al. 1 let. a de la loi sur la procédure administrative du 12 septembre 1985 - LPA - E 5 10). 2)</w:t>
      </w:r>
    </w:p>
    <w:p>
      <w:r>
        <w:t>L’autorité intimée conclut à l’irrecevabilité du recours au motif d’une motivation insuffisante.</w:t>
      </w:r>
    </w:p>
    <w:p>
      <w:r>
        <w:t>Cette question souffrira de rester indécise compte tenu de ce qui suit. 3) a. L’autorité administrative qui a pris une décision entrée en force n’est obligée de la reconsidérer que si sont réalisées les conditions de l’art. 48 al. 1 LPA.</w:t>
      </w:r>
    </w:p>
    <w:p>
      <w:r>
        <w:t>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 faits nouveaux « anciens » ; ATA/1412/2017 du 17 octobre 2017 ; ATA/294/2015 du 24 mars 2015).</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(ATA/1412/2017 précité ;</w:t>
      </w:r>
    </w:p>
    <w:p>
      <w:r>
        <w:t>- 4/6 - A/3666/2017 ATA/90/2017 du 3 février 2017 ; ATA/461/2016 du 31 mai 2016).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(ATA/598/2016 du 12 juillet 2016 ; ATA/36/2014 du 21 janvier 2014).</w:t>
      </w:r>
    </w:p>
    <w:p>
      <w:r>
        <w:t>b. 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t>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 4)</w:t>
      </w:r>
    </w:p>
    <w:p>
      <w:r>
        <w:t>En l’espèce, le recourant allègue que sa situation se serait notablement modifiée depuis les précédentes décisions, invoquant l’existence d’un fait nouveau, à savoir son licenciement.</w:t>
      </w:r>
    </w:p>
    <w:p>
      <w:r>
        <w:t>Or, la problématique du licenciement du recourant ne constitue pas un fait nouveau au sens de l'art. 48 al. 1 let. b LPA, dès lors qu’il est sans pertinence pour la décision de remise. Comme l’a à juste titre relevé l’autorité intimée, de jurisprudence constante, une remise ne peut être accordée en cas de violation grave des devoirs du locataire. Par analogie avec ce qui vaut en matière d’aide sociale, concernant la bonne foi au sens de l’art. 42 al. 1 de la loi sur l'insertion et l'aide sociale individuelle du 22 mars 2007 (LIASI - J 4 04), il n'est pas douteux qu'en cas de violation volontaire, grave et manifeste du devoir d'information, l'administré ne saurait se prévaloir de circonstances indépendantes de sa volonté</w:t>
      </w:r>
    </w:p>
    <w:p>
      <w:r>
        <w:t>- 5/6 - A/3666/2017 au sens de l’art. 34B al. 1 du règlement d'exécution de la loi générale sur le logement et la protection des locataires du 24 août 1992 (RGL - I 4 05.01 ; ATA/1483/2017 du 14 novembre 2017 consid. 4e et les références citées). Tel est le cas ici, comme l’a déjà retenu la décision, non contestée, du 22 mars 2017.</w:t>
      </w:r>
    </w:p>
    <w:p>
      <w:r>
        <w:t>En l’absence de fait nouveau au sens de l’art. 48 al. 1 let. b LPA, c’est à juste titre que l’autorité intimée a rendu une décision de refus d’entrer en matière. 5)</w:t>
      </w:r>
    </w:p>
    <w:p>
      <w:r>
        <w:t>Le recourant allègue que l’autorité intimée serait « entrée en matière » et qu’en conséquence, la décision serait un rejet et non une irrecevabilité.</w:t>
      </w:r>
    </w:p>
    <w:p>
      <w:r>
        <w:t>Même à considérer que tel serait le cas, le résultat ne serait pas différent. La jurisprudence précitée de la chambre de céans sur les conditions de la remise fonde tout à la fois le refus d’entrer en matière sur la demande de reconsidération qu’un rejet au fond. 6)</w:t>
      </w:r>
    </w:p>
    <w:p>
      <w:r>
        <w:t>En tous points mal fondé, le recours sera rejeté en tant qu’il est recevable.</w:t>
      </w:r>
    </w:p>
    <w:p>
      <w:r>
        <w:t>Vu la nature du litige, aucun émolument ne sera perçu (art. 87 al. 1 LPA, 11 du règlement sur les frais, émoluments et indemnités en procédure administrative du 30 juillet 1986 - RFPA - E 5 10.03 ; ATA/157/2016 du 23 février 2016). Aucune indemnité de procédure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