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ATA/43/2013 vom 22. Januar 2013</w:t>
      </w:r>
    </w:p>
    <w:p>
      <w:r>
        <w:t>GE Cour de justice, 2013-01-22, FR</w:t>
      </w:r>
    </w:p>
    <w:p>
      <w:r>
        <w:rPr>
          <w:b/>
        </w:rPr>
        <w:t xml:space="preserve">Quelle: </w:t>
      </w:r>
      <w:r>
        <w:t>https://mcp.opencaselaw.ch/entscheid/ge_gerichte_ATA_43_2013</w:t>
      </w:r>
    </w:p>
    <w:p>
      <w:r>
        <w:t>FR: GE_GERICHTE ATA/43/2013 du 22 janvier 2013</w:t>
      </w:r>
    </w:p>
    <w:p>
      <w:r>
        <w:t>IT: GE_GERICHTE ATA/43/2013 del 22 gennaio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LPA.</w:t>
      </w:r>
    </w:p>
    <w:p>
      <w:r>
        <w:rPr>
          <w:b/>
        </w:rPr>
        <w:t>E. 2</w:t>
      </w:r>
    </w:p>
    <w:p>
      <w:r>
        <w:t>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w:t>
      </w:r>
    </w:p>
    <w:p>
      <w:r>
        <w:rPr>
          <w:b/>
        </w:rPr>
        <w:t>E. 3</w:t>
      </w:r>
    </w:p>
    <w:p>
      <w:r>
        <w:t>a. A rigueur de texte, la disposition légale précitée ne laisse aucune place à des circonstances extraordinaires qui justifieraient que l’avance de frais n’intervienne pas dans le délai imparti.</w:t>
      </w:r>
    </w:p>
    <w:p>
      <w:r>
        <w:t>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w:t>
      </w:r>
    </w:p>
    <w:p>
      <w:r>
        <w:t>- 4/6 - A/3083/2012 une décision d’irrecevabilité (ATA/493/2011 du 26 juillet 2011 ; ATA/356/2009 du 28 juillet 2009 ; ATA/473/2004 du 25 mai 2004 consid. 3 ; ATA/561/2003 du 23 juillet 2003 consid. 6 ; P. MOOR, Droit administratif, vol. 2, 2ème éd., Berne 2002, n. 2.2.4.6, et les références citées).</w:t>
      </w:r>
    </w:p>
    <w:p>
      <w:r>
        <w:rPr>
          <w:b/>
        </w:rPr>
        <w:t>E. 4</w:t>
      </w:r>
    </w:p>
    <w:p>
      <w:r>
        <w:t>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2C_250/2009 du 2 juin 2009 consid. 5.2 ; 9C_94/2008 du 30 septembre 2008, consid. 5.2 ; ATA/150/2012 du 20 mars 2012 consid. 4 ; ATA/503/2010 du 3 août 2010).</w:t>
      </w:r>
    </w:p>
    <w:p>
      <w:r>
        <w:rPr>
          <w:b/>
        </w:rPr>
        <w:t>E. 5</w:t>
      </w:r>
    </w:p>
    <w:p>
      <w:r>
        <w:t>En l’espèce, le recourant ne conteste pas avoir reçu le courrier du TAPI lui impartissant un délai au 14 novembre 2012 pour effectuer une avance de frais de CHF 400.-, sous peine d’irrecevabilité du recours. Il ressort des pièces du dossier que le compte bancaire de M. S______ n’a été débité que le 20 novembre 2012. L’avance de frais n’a ainsi pas été versée dans le délai utile.</w:t>
      </w:r>
    </w:p>
    <w:p>
      <w:r>
        <w:rPr>
          <w:b/>
        </w:rPr>
        <w:t>E. 6</w:t>
      </w:r>
    </w:p>
    <w:p>
      <w:r>
        <w:t>Les problèmes d’organisation personnelle mis en avant par le recourant ne constituent pas des circonstances exceptionnelles au sens de l’art. 16 al. 3 LPA, selon lequel la restitution du délai non observé peut être accordée si le requérant ou son mandataire a été empêché sans sa faute d’agir en temps utile. Régulièrement absent de Suisse pour des périodes de plusieurs semaines, il lui appartenait de prendre les mesures utiles pour pouvoir déférer aux demandes que l’autorité judiciaire, qu’il avait lui-même saisie, serait amenée à lui adresser, par exemple en désignant un représentant.</w:t>
      </w:r>
    </w:p>
    <w:p>
      <w:r>
        <w:t>Dans ces circonstances, c’est à juste titre que le TAPI a déclaré irrecevable le recours de M. S______.</w:t>
      </w:r>
    </w:p>
    <w:p>
      <w:r>
        <w:rPr>
          <w:b/>
        </w:rPr>
        <w:t>E. 7</w:t>
      </w:r>
    </w:p>
    <w:p>
      <w:r>
        <w:t>Manifestement mal fondé, le recours sera rejeté sans instruction préalable (art. 72 LPA - ATA/651/2012 du 25 septembre 2012).</w:t>
      </w:r>
    </w:p>
    <w:p>
      <w:r>
        <w:t>Un émolument de CHF 400.- sera mis à la charge du recourant et aucune indemnité ne lui sera allouée (art. 89 LPA). * * * * *</w:t>
      </w:r>
    </w:p>
    <w:p>
      <w:r>
        <w:t>- 5/6 - A/3083/2012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