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ATA/438/2020 vom 30. April 2020</w:t>
      </w:r>
    </w:p>
    <w:p>
      <w:r>
        <w:t>GE Cour de justice, 2020-04-30, FR</w:t>
      </w:r>
    </w:p>
    <w:p>
      <w:r>
        <w:rPr>
          <w:b/>
        </w:rPr>
        <w:t xml:space="preserve">Quelle: </w:t>
      </w:r>
      <w:r>
        <w:t>https://mcp.opencaselaw.ch/entscheid/ge_gerichte_ATA_438_2020</w:t>
      </w:r>
    </w:p>
    <w:p>
      <w:r>
        <w:t>FR: GE_GERICHTE ATA/438/2020 du 30 avril 2020</w:t>
      </w:r>
    </w:p>
    <w:p>
      <w:r>
        <w:t>IT: GE_GERICHTE ATA/438/2020 del 30 aprile 2020</w:t>
      </w:r>
    </w:p>
    <w:p>
      <w:pPr>
        <w:pStyle w:val="Heading2"/>
      </w:pPr>
      <w:r>
        <w:t>Regeste</w:t>
      </w:r>
    </w:p>
    <w:p>
      <w:r>
        <w:t>Résumé: Echec à la maturité gymnasiale. Contestation par le recourant de deux de ses résultats aux oraux de maturité et du refus d'octroi d'une dérogation. L'autorité intimée n'a pas exposé au recourant, même brièvement, quelles étaient les réponses attendues aux questions des deux examens et dans quelles mesures les réponses fournies ne suffisaient pas. Violation du droit d'être entendu réparée, la chambre administrative disposant du même pouvoir de cognition que l'autorité de recours hiérarchique. Griefs d'arbitraire et d'abus de pouvoir d'appréciation dans la notation des deux examens écartés. Les dispositions applicables ne prévoient pas la possibilité d'accorder la maturité gymnasiale par dérogation. Recours rejeté.</w:t>
      </w:r>
    </w:p>
    <w:p>
      <w:pPr>
        <w:pStyle w:val="Heading2"/>
      </w:pPr>
      <w:r>
        <w:t>Erwägungen</w:t>
      </w:r>
    </w:p>
    <w:p>
      <w:r>
        <w:rPr>
          <w:b/>
        </w:rPr>
        <w:t>E. 12</w:t>
      </w:r>
    </w:p>
    <w:p>
      <w:r>
        <w:t>septembre 1985 - LPA - E 5 10 ; art. 40 du règlement de l'enseignement secondaire II et tertiaire B du 29 juin 2016 - REST - C 1 10.31). 2)</w:t>
      </w:r>
    </w:p>
    <w:p>
      <w:r>
        <w:t>Dans son acte de recours, le recourant a sollicité la production de l'intégralité du dossier le concernant, incluant les barèmes, les procès-verbaux et les détails de notation des examens oraux de maturité de français et de mathématiques, la production des résultats obtenus à l'examen oral de maturité de français des élèves de sa classe, sa comparution personnelle et l'audition de plusieurs témoins. Dans sa réplique, il a demandé la production documentation claire et complète lui permettant de retracer le déroulement et l'exécution des examens litigieux, devant nécessairement inclure les déterminations écrites des enseignante et enseignant ainsi que jurée et juré concernés. Dans ses dernières déterminations, il a requis la production des déterminations des jurée et juré des examens oraux de français et de mathématiques.</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w:t>
      </w:r>
    </w:p>
    <w:p>
      <w:r>
        <w:t>- 8/21 - A/3531/2019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Le droit d'être entendu ne comprend pas le droit d'être entendu oralement (ATF 134 I 140 consid. 5.3 ; arrêt du Tribunal fédéral 1C_551/2015 du 22 mars 2016 consid. 2.2), ni celui d'obtenir l'audition de témoins (ATF 130 II 425 consid. 2.1).</w:t>
      </w:r>
    </w:p>
    <w:p>
      <w:r>
        <w:t>b. En l'espèce, l'autorité intimée a versé à la procédure le tableau d'évaluation de l'examen oral de français, ainsi qu'une page de notes manuscrites sur le même examen, dont il ressort qu'il s'agit des notes de la jurée, et le procès-verbal de l'examen oral de mathématiques, signé par l'enseignante et le juré. Le juge délégué a ensuite invité l'autorité intimée à répondre de manière plus précise aux questions et griefs du collégien. Cette dernière a alors réitéré sa position et produit des explications typographiées des deux enseignante et enseignant concernés. Le recourant, qui ne dispose pas d'un droit à être entendu oralement, a ensuite pu exprimer une nouvelle fois sa position par écrit, après en avoir déjà fait part dans son acte de recours puis dans sa réplique, faisant suite à la production des premières pièces par l'autorité intimée.</w:t>
      </w:r>
    </w:p>
    <w:p>
      <w:r>
        <w:t>Au vu de ce qui précède, une partie des demandes de production de pièces du recourant a été satisfaite et la chambre administrative dispose désormais d'un dossier complet lui permettant de trancher le litige en toute connaissance de cause. Il ne sera par conséquent pas donné suite aux autres demandes d'instruction du recourant. 3)</w:t>
      </w:r>
    </w:p>
    <w:p>
      <w:r>
        <w:t>Le litige porte sur la conformité au droit de la décision de l'autorité intimée confirmant le procès-verbal du 21 juin 2019, à teneur duquel deux notes de 2 avaient été attribuées au recourant aux examens oraux de maturité de français et de mathématiques et conformément auquel ce dernier n'obtenait pas son certificat de maturité. 4)</w:t>
      </w:r>
    </w:p>
    <w:p>
      <w:r>
        <w:t>Dans un premier grief d'ordre formel, le recourant invoque une violation de son droit d'être entendu.</w:t>
      </w:r>
    </w:p>
    <w:p>
      <w:r>
        <w:t>a. Le droit d'être entendu comprend également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w:t>
      </w:r>
    </w:p>
    <w:p>
      <w:r>
        <w:t>- 9/21 - A/3531/2019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Conformément à ces principes, 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Constitution n'exige pas que la motivation soit fournie par écrit ; selon les circonstances, elle peut être orale. De même, l'art. 29 al. 2 Cst. ne permet pas à une personne candidate d'exiger des corrigés-types et des barèmes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w:t>
      </w:r>
    </w:p>
    <w:p>
      <w:r>
        <w:t>b. Tous les examens finaux sont évalués par l'enseignante ou enseignant responsable de l’enseignement de la discipline considérée et par au moins une ou un expert extérieur à l’établissement (art. 36 al. 2 REST). La directrice ou le directeur de l’établissement ou l’un des membres du conseil de direction fait partie de droit du jury (art. 36 al. 3 REST). La conférence des directrices et directeurs du collège de Genève précise par directive la nature, la forme, la durée,</w:t>
      </w:r>
    </w:p>
    <w:p>
      <w:r>
        <w:t>- 10/21 - A/3531/2019 l’objet des différents examens, ainsi que le rôle des jurées et jurés d’examen (art. 47 al. 2 du règlement relatif à la formation gymnasiale au collège de Genève du 29 juin 2016 - RGymCG - C 1 10.71). Les examens de maturité sont appréciés par un jury qui comprend au moins la maîtresse ou le maître de la discipline dispensée pendant la dernière année ou le dernier semestre où elle figure au programme, ainsi qu’une personne experte extérieure (jurée ou juré) désignée par le DIP. La directrice ou le directeur ou l’un des membres du conseil de direction fait partie de droit de ce jury (art. 9 al. 1 des dispositions internes relatives aux examens de maturité [ci-après : DIEM], les dispositions citées dans le présent arrêt ayant la même teneur dans la version au 22 septembre 2016, disponible sur https://edu.ge.ch/destael/ media/destael/files/dispositions_internes_septembre_2016_0.pdf consulté le 22 avril 2020, et dans celle au 27 septembre 2019, disponible sur https://edu.ge.ch/copad/espace-administratif/reglements-et-memento/dispositions- internes-relatives-aux-examens-de-maturite-1/view consulté le 22 avril 2020). La jurée ou le juré a pour mission de s’assurer du bon déroulement des examens et du niveau atteint par la candidate ou le candidat (art. 9 al. 2 DIEM). Elle ou il discute l’évaluation avec la maîtresse examinatrice ou le maître examinateur (art. 9 al. 3 DIEM). La note est mise d’un commun accord par le jury. Le cas échéant, une moyenne est calculée sur la base de la note mise par la maîtresse examinatrice ou le maître examinateur et de celle mise par la jurée ou le juré. En cas de contestation, la maîtresse ou le maître ainsi que la jurée ou le juré transmettent à la direction leur rapport sur le déroulement et l’évaluation de l’examen (art. 9 al. 4 DIEM). L’interrogation orale est conduite par la maîtresse examinatrice ou le maître examinateur. La jurée ou le juré assiste à l’examen et peut intervenir dans l’interrogation. La maîtresse examinatrice ou le maître examinateur sont tenus de conserver pendant une année le protocole rédigé pendant l’examen (art. 9 al. 6 DIEM).</w:t>
      </w:r>
    </w:p>
    <w:p>
      <w:r>
        <w:t>c. La réparation d'un vice de procédure en instance de recours et, notamment, du droit d'être entendu, n'est possible que lorsque l'autorité dispose du même pouvoir d'examen que l'autorité inférieure (ATF 145 I 167 consid. 4.4 ; 142 II 218 consid. 2.8.1 ; arrêt du Tribunal fédéral 1C_240/2017 du 11 décembre 2018 consid. 3.2 ; ATA/1194/2019 du 30 juillet 2019 consid. 3c ; Pierre MOOR/Étienne POLTIER, Droit administratif, vol. 2, 3ème éd., 2011, ch. 2.2.7.4 p. 322 et 2.3.3.1 p. 362 ; Thierry TANQUEREL, Manuel de droit administratif, 2ème éd., 2018, n. 1553 s. p. 526 s.).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En outre, la</w:t>
      </w:r>
    </w:p>
    <w:p>
      <w:r>
        <w:t>- 11/21 - A/3531/2019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w:t>
      </w:r>
    </w:p>
    <w:p>
      <w:r>
        <w:t>d.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w:t>
      </w:r>
    </w:p>
    <w:p>
      <w:r>
        <w:t>Selon l'art. 39 REST, portant sur le recours hiérarchique, les notes scolaires ainsi que l'évaluation, chiffrée ou non, d'un travail ou d'un stage ne peuvent être revues par l'autorité de recours. Elles ne peuvent pas faire l'objet d'un recours, sauf pour motif d'illégalité ou d'arbitraire en cas de non-promotion (let. a) ou d'attribution d'une note ou appréciation insuffisante, annuelle ou de promotion, reprise ultérieurement comme note ou appréciation de diplôme ou de certificat final (let. b ; al. 3).</w:t>
      </w:r>
    </w:p>
    <w:p>
      <w:r>
        <w:t>e. En l'espèce, le recourant a formé recours hiérarchique le 28 juin 2019 contre son échec à la maturité gymnasiale, en contestant spécifiquement deux résultats d'examens, soit ceux des oraux de mathématiques et de français. Le 8 juillet 2019, l'autorité intimée lui a indiqué que son dossier était en cours de traitement. Le 21 août 2019, elle a prononcé la décision attaquée. Dans celle-ci, elle a constaté avoir un pouvoir d'examen limité et ne pas pouvoir procéder à une nouvelle évaluation du travail, ni attribuer des points supplémentaires permettant d'obtenir une meilleure note ou le certificat final. Elle a par ailleurs écarté les griefs d'évaluation discriminatoire et arbitraire, en les qualifiant de douteux.</w:t>
      </w:r>
    </w:p>
    <w:p>
      <w:r>
        <w:t>Ce faisant, elle n'a pas satisfait au droit d'être entendu du recourant.</w:t>
      </w:r>
    </w:p>
    <w:p>
      <w:r>
        <w:t>En effet, alors même qu'il remettait en cause l'évaluation de deux de ses examens de maturité, l'autorité intimée n'a pas exposé au recourant, même brièvement, quelles étaient les réponses attendues aux questions des deux examens et dans quelles mesures les réponses fournies ne suffisaient pas. Elle s'est contentée de retenir que vu la présence d'une jurée ou d'un juré et les lacunes dans les deux branches depuis la troisième année déjà, les griefs devaient être écartés. Or, ces considérations concernent la situation générale prévalant en matière d'examens oraux de maturité et le parcours du recourant, sans aborder concrètement les prestations du recourant aux deux examens en cause. Elles ne suffisent ainsi aucunement à satisfaire le devoir de motivation de l'autorité intimée quant aux deux notes attribuées – lesquelles ont conduit, avec sa note d'anglais, à l'échec du recourant à la maturité –, ceci d'autant plus que les DIEM prévoient</w:t>
      </w:r>
    </w:p>
    <w:p>
      <w:r>
        <w:t>- 12/21 - A/3531/2019 expressément la transmission d'un rapport sur le déroulement et l'évaluation de l'examen en cas de contestation et la conservation du protocole rédigé pendant l'examen pendant une année.</w:t>
      </w:r>
    </w:p>
    <w:p>
      <w:r>
        <w:t>Au surplus, il sera relevé que le fait d'avoir un pouvoir d'examen limité à l'illégalité et l'arbitraire, conformément à l'art. 39 al. 3 REST, n'affranchit en aucun cas l'autorité son devoir de motivation.</w:t>
      </w:r>
    </w:p>
    <w:p>
      <w:r>
        <w:t>Au vu de ce qui précède, l'autorité intimée a violé son devoir de motivation et le droit d'être entendu du recourant.</w:t>
      </w:r>
    </w:p>
    <w:p>
      <w:r>
        <w:t>Néanmoins, l'autorité intimée a produit, devant la chambre de céans, les procès-verbaux des deux examens oraux litigieux, celui de mathématiques étant signé par le juré, ainsi que les notes de la jurée de l'oral de français. Elle a ensuite également versé à la procédure, sur demande du juge délégué, des explications des deux enseignants concernant les examens. Le recourant a pu faire valoir ses arguments une fois ces éléments figurant au dossier de la chambre administrative, laquelle dispose, en la matière, du même pouvoir d’examen que l'autorité de recours hiérarchique.</w:t>
      </w:r>
    </w:p>
    <w:p>
      <w:r>
        <w:t>La violation du droit d'être entendu du recourant a par conséquent été réparée dans le cadre de la présente procédure. 5)</w:t>
      </w:r>
    </w:p>
    <w:p>
      <w:r>
        <w:t>Le recourant conteste l'évaluation de ses examens oraux de maturité de français et de mathématiques.</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w:t>
      </w:r>
    </w:p>
    <w:p>
      <w:r>
        <w:t>b.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w:t>
      </w:r>
    </w:p>
    <w:p>
      <w:r>
        <w:t>- 13/21 - A/3531/2019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6) a. La valeur des travaux des élèves est exprimée selon l’échelle suivante : 6 = excellent ; 5 = bon ; 4 = suffisant ; 3 = faible, insuffisant ; 2 = très faible ; 1 = nul (annulé).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concernant les absences non excusées (art. 27 al. 2 REST). La fraction ½ peut être employée à partir de 1,5 (art. 27 al. 3 REST). Les notes moyennes peuvent être établies à une décimale. Une précision supérieure n’est pas autorisée (art. 27 al. 4 REST). L’appréciation d’un travail tient compte des éléments positifs (art. 27 al. 5 REST).</w:t>
      </w:r>
    </w:p>
    <w:p>
      <w:r>
        <w:t>b. Les examens de maturité comportent un examen écrit et un examen oral notamment en français (let. a) et en mathématiques (let. c ; art. 47 al. 1 RGymCG ). La conférence des directrices et directeurs du collège de Genève précise par directive la nature, la forme, la durée, l’objet des différents examens, ainsi que le rôle des jurées et jurés d’examen (art. 47 al. 2 RGymCG). Les questions d’examen sont préparées par chaque maîtresse examinatrice ou maître examinateur ou par le collège des maîtresses examinatrices et maîtres examinateurs (art. 49 al. 1 RGymCG). Chaque personne candidate tire au sort une question parmi les trois au moins qui lui sont proposées ; elle est interrogée sur cette question et éventuellement sur d’autres parties du programme (art. 49 al. 2 RGymCG). Les notes des maîtresses et maîtres et de la jurée ou du juré sont établies à la demie, conformément à l’échelle de notes définie dans le REST (art. 50 al. 1 RGymCG). La note d’un examen écrit ou oral est la moyenne arithmétique, établie au dixième, des notes de la maîtresse ou du maître et de la jurée ou du juré (art. 50 al. 2 RGymCG). La note à l’examen est la moyenne arithmétique, établie au dixième, des notes des examens écrits et oraux (art. 50 al. 3 RGymCG). Le certificat est obtenu si pour l'ensemble des quatorze notes de maturité le double de la somme de tous les écarts vers le bas par rapport à la note 4,0 n'est pas supérieur à la somme simple de tous les écarts vers le haut par rapport à cette même note (let. a), quatre notes au plus sont inférieures à 4,0 (let. b) et un total minimal de 16,0 est obtenu pour les disciplines suivantes : français, moyenne entre la deuxième langue et la troisième langue, mathématiques et option spécifique (let. c ; art. 52 al. 1 RGymCG).</w:t>
      </w:r>
    </w:p>
    <w:p>
      <w:r>
        <w:t>- 14/21 - A/3531/2019</w:t>
      </w:r>
    </w:p>
    <w:p>
      <w:r>
        <w:t>c. L’examen oral est d’une durée de vingt minutes avec un temps de préparation égal à vingt ou quarante minutes (art. 8 al. 1 DIEM). Les thèmes sur lesquels portera l’examen oral sont communiqués aux élèves au plus tard à la fin du mois d’avril de la quatrième année (art. 8 al. 2 DIEM). La personne candidate tire au sort une question parmi les trois au moins qui lui sont proposées, excepté en langues anciennes où la personne candidate reçoit une seule question. Lorsqu’elle y a répondu, la maîtresse ou le maître peut l’interroger sur divers points concernant d’autres parties du programme. On profite de cette faculté, en particulier, lorsque la candidate ou le candidat a mal répondu sur la question tirée au sort. Les personnes candidates ne sont pas autorisées à tirer une seconde question (art. 8 al. 3 DIEM). Les personnes candidates qui ont pris des notes pendant le temps qui leur est accordé pour préparer leur question ont le droit de s’en servir au cours de l’interrogation (art. 8 al. 4 DIEM). En mathématiques, le champ de l’examen oral est propre à chaque niveau (art. 8 al. 7 DIEM).</w:t>
      </w:r>
    </w:p>
    <w:p>
      <w:r>
        <w:t>L'examen oral de français porte sur un extrait de texte en prose ou sur un poème non analysé en classe, extrait d'un des huit à dix ouvrages lus au cours des troisième et quatrièmes années. La préparation dure quarante minutes et l'interrogation vingt minutes (art. 12 al. 2 DIEM). L'examen oral de mathématiques comprend la présentation d'un sujet théorique et la résolution d'un exercice, la liste des sujets étant tirée du programme de troisième et quatrième année (art. 16 al. 2 DIEM). 7)</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w:t>
      </w:r>
    </w:p>
    <w:p>
      <w:r>
        <w:t>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w:t>
      </w:r>
    </w:p>
    <w:p>
      <w:r>
        <w:t>- 15/21 - A/3531/2019 la chambre de céans s’impose cette retenue même lorsqu’elle possède les connaissances spécifiques requises qui lui permettraient de procéder à un examen plus approfondi de la question, comme c’est le cas en matière d’examens d’avocats ou de notaires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 8) a. En l'espèce, le recourant affirme que les notes attribuées pour les examens oraux de français et de mathématiques ne reflèteraient pas la prestation fournie et seraient arbitraires.</w:t>
      </w:r>
    </w:p>
    <w:p>
      <w:r>
        <w:t>b. S'agissant de l'examen oral de français, le recourant affirme avoir parlé pendant près de dix minutes – huit minutes –, et que son évaluation serait arbitraire. Il n'a toutefois apporté aucune substance à son grief, même après avoir eu accès aux documents produits par l'autorité intimée concernant sa prestation lors de l'examen oral, soit le tableau faisant office de procès-verbal de l'oral rempli à la main par M. C______, la fiche de notes manuscrites, dont le contenu indique qu'il s'agit des notes de la jurée, et le texte d'explications dactylographié de l'enseignant. Il s'est contenté de contester la valeur probante de ces pièces, sans contester leur contenu ni même alléguer d'autres éléments sur sa prestation lors de l'examen oral.</w:t>
      </w:r>
    </w:p>
    <w:p>
      <w:r>
        <w:t>Si le procès-verbal de l'enseignant n'est pas aisé à déchiffrer, il reste pour la majeure partie lisible, tandis que les notes manuscrites de la jurée sont claires et les explications de M. C______ ne sont certes pas datées et ont de manière évidente été rédigées a posteriori, mais peuvent être appréciées en relation avec le procès-verbal.</w:t>
      </w:r>
    </w:p>
    <w:p>
      <w:r>
        <w:t>Or, le recourant n'a pas contesté la lecture insatisfaisante du passage du roman qu'il devait traiter, ni son expression orale insuffisante, ni le fait qu'il n'avait pas traité de la fin du passage, ni le fait qu'il n'avait pas été en mesure de répondre à plusieurs questions de M. C______, ni le fait qu'il ne connaissait pas la fin du roman, voire le roman, points qui apparaissent pourtant tant dans le procès- verbal de l'enseignant (et ses explications) que dans les notes de la jurée. Il n'a pas non plus contesté le contenu de l'analyse qu'il a faite du passage, soit la définition de l'hypothèse de lecture (« est-ce que la beauté a sa place chez les hommes ? ») ainsi que des deux axes (« lien entre la violence et la beauté » et « ignorance et méprisance de la beauté parmi les hommes ») et leur développement, figurant pourtant également dans le procès-verbal de l'enseignant et les notes de la jurée. Il n'a en particulier pas remis en cause l'affirmation qu'il n'avait pas compris le texte, laquelle apparaît dans le procès-verbal de M. C______, ni les appréciations contenues dans les notes de la jurée, comportant des mentions « ??? » et « ? », ni</w:t>
      </w:r>
    </w:p>
    <w:p>
      <w:r>
        <w:t>- 16/21 - A/3531/2019 l'indication de l'existence de grandes difficultés à accéder à une compréhension ne serait-ce que du sens littéral du texte et d'un niveau très en deçà de celui attendu pour un examen de maturité (formulation d'hypothèses de lecture, d'interprétations de passage, dûment argumentées), contenue dans les explications de l'enseignant.</w:t>
      </w:r>
    </w:p>
    <w:p>
      <w:r>
        <w:t>Non seulement le recourant n'a pas contesté ces différents éléments, mais il n'a pas expliqué pourquoi ils seraient erronés, trop sévères ou encore lacunaires.</w:t>
      </w:r>
    </w:p>
    <w:p>
      <w:r>
        <w:t>Or, ces éléments dénotent une prestation largement insuffisante, que le seul fait d'avoir parlé pendant huit minutes, soit moins de la moitié de la durée de l'examen oral, ne saurait contredire, de sorte qu'il n'apparaît pas que les examinatrice et examinateur se soient laissés guider par des motifs sans rapport avec l’examen ou d’une autre manière manifestement insoutenable en lui attribuant une note de 2, étant relevé que tant l'enseignant que la jurée avaient abouti à cette note (le 2 figurant au bas de la page de notes de la jurée correspondant vraisemblablement à la note attribuée et pas à un numéro de page, contrairement à ce que soutient le recourant, ce que confirment les éléments figurant en tête du procès-verbal de l'enseignant).</w:t>
      </w:r>
    </w:p>
    <w:p>
      <w:r>
        <w:t>Au vu de l'ensemble de ces éléments, les griefs d'arbitraire et d'abus du pouvoir d'appréciation dans la notation de l'examen oral de français sont mal fondés et seront écartés.</w:t>
      </w:r>
    </w:p>
    <w:p>
      <w:r>
        <w:t>Le recourant a également affirmé qu'un camarade aurait obtenu la note de 1,5, alors qu'il n'avait pas été en mesure de s'exprimer sur le texte à analyser, invoquant implicitement un grief d'inégalité de traitement. Cependant, non seulement les faits allégués ne sont pas établis, mais, même à admettre que tel serait le cas, la situation, différente, a été traitée différemment, puisque les deux collégiens n'ont pas obtenu le même résultat. Le recourant ne peut donc se prévaloir du principe de l'égalité de traitement, ni de la situation de son camarade pour remettre en cause la note qu'il a lui-même obtenue.</w:t>
      </w:r>
    </w:p>
    <w:p>
      <w:r>
        <w:t>Dans ces circonstances, le dossier ne laisse transparaître aucun abus de pouvoir d'appréciation dans la notation de l'examen oral de français et le grief sera écarté.</w:t>
      </w:r>
    </w:p>
    <w:p>
      <w:r>
        <w:t>b. S'agissant de l'oral de mathématiques, le recourant affirme avoir présenté en partie le théorème tiré au sort et exécuté convenablement son exercice, de sorte que la note de 2 attribuée serait arbitraire. Il n'a néanmoins ici également apporté aucune substance à son grief, même après avoir pris connaissance des documents versés à la procédure relatifs à sa prestation lors de l'examen oral, soit le procès-verbal de ce dernier, signé par l'enseignante et le juré, et les explications dactylographiées de cette dernière. Il s'est là encore contenté de remettre en cause leur valeur probante, sans contester leur contenu ni même alléguer d'autres</w:t>
      </w:r>
    </w:p>
    <w:p>
      <w:r>
        <w:t>- 17/21 - A/3531/2019 éléments sur sa prestation lors de l'examen oral indiquant qu'elle aurait mérité une meilleure évaluation que le 2 attribué.</w:t>
      </w:r>
    </w:p>
    <w:p>
      <w:r>
        <w:t>Le seul fait que le procès-verbal ne comporte qu'une écriture manuscrite ne saurait remettre en cause sa valeur probante, le juré ayant adhéré à son contenu en y apposant sa signature, laquelle figure en bas du procès-verbal avec celle de l'enseignante, comme l'a à juste titre constaté le recourant.</w:t>
      </w:r>
    </w:p>
    <w:p>
      <w:r>
        <w:t>Or, le recourant n'a pas contesté les éléments figurant dans le procès-verbal concernant la première partie de la partie théorique de l'examen, soit le mélange des notions, des écritures incorrectes, des notions vagues et une incapacité à démontrer cette partie. Il n'a pas non plus contesté, par rapport à la deuxième partie de la partie théorique de l'examen, n'avoir rien su faire malgré le matériel à disposition (« la CRM »). Il n'a pas plus contesté, s'agissant de l'exercice, être parti dans les combinaisons puis avoir dû bénéficier des demandes de l'enseignante et du juré pour poursuivre, compléter, corriger l'exercice et finalement arriver au bon résultat.</w:t>
      </w:r>
    </w:p>
    <w:p>
      <w:r>
        <w:t>Non seulement le recourant n'a pas contesté ces différents points, mais il n'a pas expliqué en quoi ils seraient inexacts, non conformes à la réalité ou encore lacunaires, ceci alors même qu'ils ne sont en tant que tels pas incompatibles avec ses allégations d'avoir partiellement présenté le théorème – une présentation, ne serait-ce que partielle, pouvant être entièrement ou en partie juste, ou entièrement ou en partie fausse – et d'avoir convenablement réalisé l'exercice – si on en juge au fait qu'il est parvenu au bon résultat.</w:t>
      </w:r>
    </w:p>
    <w:p>
      <w:r>
        <w:t>Au vu de l'ensemble des éléments qui précèdent, le fait d'avoir accordé 0,25 points sur 3 au recourant pour le théorème et 0,75 points sur 2 pour la partie théorique, pour une note finale de 2 (0,25 + 0,75 + 1) apparaît en rapport avec la prestation du recourant et il ne peut être retenu que les examinatrice et examinateur se soient laissés guider par des motifs sans rapport avec l’examen ou d’une autre manière manifestement insoutenable.</w:t>
      </w:r>
    </w:p>
    <w:p>
      <w:r>
        <w:t>Dans ces circonstances, le grief d'arbitraire et d'abus de pouvoir d'appréciation dans la notation de l'oral de mathématiques est lui aussi mal fondé et sera écarté. 9)</w:t>
      </w:r>
    </w:p>
    <w:p>
      <w:r>
        <w:t>La confirmation des notes qui précèdent conduisent à l'absence d'obtention de sa maturité par le recourant, ce qu'il ne conteste pas. Il reproche cependant à l'autorité intimée d'avoir refusé de lui appliquer l'art. 30 REST.</w:t>
      </w:r>
    </w:p>
    <w:p>
      <w:r>
        <w:t>a. Selon une jurisprudence constante du Tribunal fédéral, la loi s'interprète en premier lieu d'après sa lettre (interprétation littérale). Si le texte légal n'est pas absolument clair, si plusieurs interprétations de celui-ci sont possibles, la ou le juge recherchera la véritable portée de la norme en la dégageant de sa relation</w:t>
      </w:r>
    </w:p>
    <w:p>
      <w:r>
        <w:t>- 18/21 - A/3531/2019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et les références citées). Le Tribunal fédéral utilise les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w:t>
      </w:r>
    </w:p>
    <w:p>
      <w:r>
        <w:t>b. L'art. 30 REST, intitulé « promotion par dérogation », prévoit que la direction d’un établissement, sur proposition de la conférence des maîtresses et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(al. 1). Dans les voies de formation générale, une ou un élève ne peut pas bénéficier de cette mesure plus d'une fois par filière (al. 2). Une ou un élève ne peut bénéficier d'une dérogation à l'issue d'une année répétée (al. 3).</w:t>
      </w:r>
    </w:p>
    <w:p>
      <w:r>
        <w:t>c. Selon le dictionnaire de l'Académie française (disponible sur https://www.dictionnaire-academie.fr/article/A9P4571, consulté le 24 avril 2020), le terme de promotion, dans le sens utilisé dans cette disposition, se définit comme la « nomination, [l']élévation d’une personne à une dignité, à un emploi supérieurs ». Ainsi, l'interprétation littérale tend à indiquer que la promotion au sens de l'art. 30 REST correspond au passage au degré supérieur, ce qui exclut l'obtention du certificat ou diplôme final. L'art. 30 REST se situe d'ailleurs dans le chapitre III du titre II (« parcours scolaire – dispositions générales communes aux degrés secondaire II et tertiaire B ») du REST, intitulé « conditions de promotion », lequel est un chapitre distinct du chapitre V du même titre, consacré à l'« obtention du certificat ou diplôme final », ce dernier chapitre ne prévoyant pas la possibilité de l'obtention du certificat ou diplôme final par dérogation. Le RGymCG distingue également la promotion (chapitre IV, intitulé « conditions de promotion et d'obtention du certificat annuel ») et l'obtention du certificat de maturité (chapitre VII, « examens et obtention du certificat de maturité gymnasiale ») et prévoit uniquement dans son chapitre IV la possibilité d'une dérogation pour le passage de la première année à la deuxième année (art. 27 al. 3 RGymCG), de la deuxième à la troisième année et de la troisième à la quatrième année (art. 28 al. 3 RGymCG), à l'exclusion du chapitre VII.</w:t>
      </w:r>
    </w:p>
    <w:p>
      <w:r>
        <w:t>d. Les dispositions applicables ne prévoient par conséquent pas de possibilité d'accorder la maturité gymnasiale par dérogation.</w:t>
      </w:r>
    </w:p>
    <w:p>
      <w:r>
        <w:t>- 19/21 - A/3531/2019</w:t>
      </w:r>
    </w:p>
    <w:p>
      <w:r>
        <w:t>Il sera au surplus constaté que l'autorité intimée a indiqué que le recourant a déjà bénéficié d'une dérogation pour le passage de la première à la deuxième année gymnasiale, sans que ce dernier ne le conteste, de sorte que même à admettre la possibilité d'accorder une dérogation, il ne pourrait en bénéficier une seconde fois dans la même filière.</w:t>
      </w:r>
    </w:p>
    <w:p>
      <w:r>
        <w:t>L'autorité intimée était par conséquent fondée à refuser d'entrer en matière sur la demande de dérogation du recourant et le grief sera écarté.</w:t>
      </w:r>
    </w:p>
    <w:p>
      <w:r>
        <w:t>Dans ces circonstances, le recours sera rejeté. 10) Vu l'issue du litige, un émolument de CHF 800.-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