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ATA/438/2013 vom 26. Juli 2013</w:t>
      </w:r>
    </w:p>
    <w:p>
      <w:r>
        <w:t>GE Cour de justice, 2013-07-26, FR</w:t>
      </w:r>
    </w:p>
    <w:p>
      <w:r>
        <w:rPr>
          <w:b/>
        </w:rPr>
        <w:t xml:space="preserve">Quelle: </w:t>
      </w:r>
      <w:r>
        <w:t>https://mcp.opencaselaw.ch/entscheid/ge_gerichte_ATA_438_2013</w:t>
      </w:r>
    </w:p>
    <w:p>
      <w:r>
        <w:t>FR: GE_GERICHTE ATA/438/2013 du 26 juillet 2013</w:t>
      </w:r>
    </w:p>
    <w:p>
      <w:r>
        <w:t>IT: GE_GERICHTE ATA/438/2013 del 26 luglio 2013</w:t>
      </w:r>
    </w:p>
    <w:p>
      <w:pPr>
        <w:pStyle w:val="Heading2"/>
      </w:pPr>
      <w:r>
        <w:t>Volltext</w:t>
      </w:r>
    </w:p>
    <w:p>
      <w:r>
        <w:t>RÉPUBLIQUE ET</w:t>
      </w:r>
    </w:p>
    <w:p>
      <w:r>
        <w:t>CANTON DE GENÈVE POUVOIR JUDICIAIRE A/2168/2013-MARPU ATA/438/2013</w:t>
      </w:r>
    </w:p>
    <w:p>
      <w:r>
        <w:t>COUR DE JUSTICE Chambre administrative Décision du 26 juillet 2013 Rectifiant la décision sur effet suspensif du 23 juillet 2013</w:t>
      </w:r>
    </w:p>
    <w:p>
      <w:r>
        <w:t>dans la cause</w:t>
      </w:r>
    </w:p>
    <w:p>
      <w:r>
        <w:t>SOFTCOM TECHNOLOGIES S.A. représentée par Me Jean-Michel Brahier, avocat contre TRANSPORTS PUBLICS GENEVOIS représentés par Me Bertrand Reich, avocat et MNC S.A., appelée en cause représentée par Michel Chevalley, avocat</w:t>
      </w:r>
    </w:p>
    <w:p>
      <w:r>
        <w:t>- 2/2 - A/2168/2013</w:t>
      </w:r>
    </w:p>
    <w:p>
      <w:r>
        <w:t>Vu la décision sur effet suspensif prononcée le 23 juillet 2013 ;</w:t>
      </w:r>
    </w:p>
    <w:p>
      <w:r>
        <w:t>Vu le dispositif de celle-ci qui impartit par erreur un délai à la recourante pour répliquer et cela avant même que les TPG et l'appelée en cause n’aient été invitées à se déterminer sur le fond ;</w:t>
      </w:r>
    </w:p>
    <w:p>
      <w:r>
        <w:t>Que cette erreur manifeste de rédaction sera rectifiée d'office, comme suit, ainsi que le permet l'art. 85 de la loi sur la procédure administrative du 12 septembre 1985 (LPA - E 5 10) par la présidente de la chambre administrative, en application de l'art. 7 du règlement interne de ladite chambre du 21 décembre 2010 ; LA CHAMBRE ADMINISTRATIVE rectifie comme suit la décision sur effet suspensif prononcée le 23 juillet 2013 : annule le délai octroyé au 31 août 2013 à la recourante pour répliquer ; impartit aux TPG et à MNC S.A. un délai au 30 août 2013 pour répondre sur le fond ; confirme pour le surplus la décision du 23 juillet 2013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Jean-Michel Brahier, avocat de la recourante, à Me Bertrand Reich, avocat des Transports publics genevois, ainsi qu’à Me Michel Chevalley, avocat de MNC S.A., appelée en cause.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