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ATA/431/2019 vom 11. April 2019</w:t>
      </w:r>
    </w:p>
    <w:p>
      <w:r>
        <w:t>GE Cour de justice, 2019-04-11, FR</w:t>
      </w:r>
    </w:p>
    <w:p>
      <w:r>
        <w:rPr>
          <w:b/>
        </w:rPr>
        <w:t xml:space="preserve">Quelle: </w:t>
      </w:r>
      <w:r>
        <w:t>https://mcp.opencaselaw.ch/entscheid/ge_gerichte_ATA_431_2019</w:t>
      </w:r>
    </w:p>
    <w:p>
      <w:r>
        <w:t>FR: GE_GERICHTE ATA/431/2019 du 11 avril 2019</w:t>
      </w:r>
    </w:p>
    <w:p>
      <w:r>
        <w:t>IT: GE_GERICHTE ATA/431/2019 del 11 aprile 2019</w:t>
      </w:r>
    </w:p>
    <w:p>
      <w:pPr>
        <w:pStyle w:val="Heading2"/>
      </w:pPr>
      <w:r>
        <w:t>Erwägungen</w:t>
      </w:r>
    </w:p>
    <w:p>
      <w:r>
        <w:rPr>
          <w:b/>
        </w:rPr>
        <w:t>E. 1</w:t>
      </w:r>
    </w:p>
    <w:p>
      <w:r>
        <w:t>Interjeté en temps utile – c’est-à-dire dans le délai de dix jours – et transmis à juste titre par le TAPI à la juridiction compétente, le recours est recevable</w:t>
      </w:r>
    </w:p>
    <w:p>
      <w:r>
        <w:t>- 8/10 - A/1076/2019 (art. 132 de la loi sur l’organisation judiciaire du 26 septembre 2010 - LOJ - E 2 05 ; art. 10 al. 1 de la loi d’application de la loi fédérale sur les étrangers du 16 juin 1988 - LaLEtr - F 2 10).</w:t>
      </w:r>
    </w:p>
    <w:p>
      <w:r>
        <w:rPr>
          <w:b/>
        </w:rPr>
        <w:t>E. 2</w:t>
      </w:r>
    </w:p>
    <w:p>
      <w:r>
        <w:t>Selon l’art. 10 al. 2 1ère phr. LaLEtr, la chambre administrative doit statuer dans les dix jours qui suivent sa saisine. Ayant reçu le recours le 3 avril 2019 et statuant ce jour, elle respecte ce délai.</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w:t>
      </w:r>
    </w:p>
    <w:p>
      <w:r>
        <w:rPr>
          <w:b/>
        </w:rPr>
        <w:t>E. 3</w:t>
      </w:r>
    </w:p>
    <w:p>
      <w:r>
        <w:t>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rPr>
          <w:b/>
        </w:rPr>
        <w:t>E. 4</w:t>
      </w:r>
    </w:p>
    <w:p>
      <w:r>
        <w:t>a. Il n’y a pas lieu d’examiner à nouveau le bien-fondé de la détention administrative du recourant jusqu’au 3 juillet 2019, qui a été confirmé par la chambre de céans le 25 février 2019 et que l’intéressé lui-même ne conteste du reste pas.</w:t>
      </w:r>
    </w:p>
    <w:p>
      <w:r>
        <w:t>b. Le recourant, qui n’apparaît pas être titulaire d’un quelconque titre de séjour dans un État pour lequel s’applique l’Accord du 21 juin 1999 entre la Confédération suisse, d'une part, et la Communauté européenne et ses Etats membres, d'autre part, sur la libre circulation des personnes (ALCP - RS 0.142.112.681), n’est pas au bénéfice d’une autorisation de séjour, même de courte durée, en France, ni même d’un visa pour ce pays, qu’il lui appartiendrait de solliciter s’il le souhaitait. Il n’a donc en l’état aucun droit de se rendre en France.</w:t>
      </w:r>
    </w:p>
    <w:p>
      <w:r>
        <w:t>Partant, une mise en liberté de quarante-huit heures, le temps qu’il aille voir sa sœur qui serait mourante à Paris puis revienne à son établissement de détention, ne peut, pour ce motif déjà, pas entrer en considération.</w:t>
      </w:r>
    </w:p>
    <w:p>
      <w:r>
        <w:t>Un éventuel droit de se rendre en France ne dépendant pas des autorités suisses mais des autorités françaises, une violation du droit au respect de la vie privée et familiale garanti par l’art. 8 CEDH est exclue pour le refus de mise en liberté litigieux.</w:t>
      </w:r>
    </w:p>
    <w:p>
      <w:r>
        <w:t>- 9/10 - A/1076/2019</w:t>
      </w:r>
    </w:p>
    <w:p>
      <w:r>
        <w:t>c. Le fait qu’une personne souffre de problèmes de nature psychiatrique n’est pas en soi un empêchement à la mise en détention administrative et une telle mesure ne constitue pas pour elle-même un traitement proscrit par l’art. 3 CEDH. La question doit être examinée en rapport avec l’objectif de pouvoir concrètement et effectivement procéder au renvoi de la personne concernée (ATA/184/2017 du 15 février 2017 consid. 10a ; ATA/228/2016 du 14 mars 2016 ; ATA/714/2015 du</w:t>
      </w:r>
    </w:p>
    <w:p>
      <w:r>
        <w:rPr>
          <w:b/>
        </w:rPr>
        <w:t>E. 9</w:t>
      </w:r>
    </w:p>
    <w:p>
      <w:r>
        <w:t>juillet 2015 consid. 9). En outre, ni la détermination du recourant de mener une grève de la faim et de la soif, ni un risque suicidaire allégué ne sont de nature par eux-mêmes à rendre la détention administrative litigieuse incompatible avec l’interdiction de la torture et des peines ou traitements inhumains ou dégradants (ATA/220/2018 du 8 mars 2018 ; ATA/184/2017 précité consid. 10a ; ATA/228/2016 précité consid. 11c).</w:t>
      </w:r>
    </w:p>
    <w:p>
      <w:r>
        <w:t>L’objectif de la mise en détention administrative est de permettre l’exécution du renvoi. La détention se fait dans un établissement qui respecte les exigences légales de l’art. 81 LEI en matière de respect des personnes détenues administrativement et qui bénéficie d’un service médical approprié, susceptible de lui porter assistance. En aucun cas, la décision litigieuse de le placer en détention dans ces conditions ne contrevient par elle-même au droit à la vie garanti par l’art. 2 § 1 CEDH et à l’interdiction de la torture, des traitements inhumains ou dégradants garantie par l’art. 3 CEDH (ATA/184/2017 précité consid. 10b).</w:t>
      </w:r>
    </w:p>
    <w:p>
      <w:r>
        <w:t>Dans ces conditions et dans les présentes circonstances, l’intéressé ne peut pas se prévaloir de ses souffrances psychiques, ni de ses idées suicidaires alléguées, ni d’une éventuelle grève de la faim et de la soif, pour s’opposer à son maintien en détention administrative et solliciter sa mise en liberté.</w:t>
      </w:r>
    </w:p>
    <w:p>
      <w:r>
        <w:t>d. Vu ce qui précède, le jugement querellé est conforme au droit et le recours sera rejeté. 5.</w:t>
      </w:r>
    </w:p>
    <w:p>
      <w:r>
        <w:t>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(art. 87 al. 2 LPA).</w:t>
      </w:r>
    </w:p>
    <w:p>
      <w:r>
        <w:t>* * * * *</w:t>
      </w:r>
    </w:p>
    <w:p>
      <w:r>
        <w:t>- 10/10 - A/1076/2019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