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ATA/430/2023 vom 25. April 2023</w:t>
      </w:r>
    </w:p>
    <w:p>
      <w:r>
        <w:t>GE Cour de justice, 2023-04-25, FR</w:t>
      </w:r>
    </w:p>
    <w:p>
      <w:r>
        <w:rPr>
          <w:b/>
        </w:rPr>
        <w:t xml:space="preserve">Quelle: </w:t>
      </w:r>
      <w:r>
        <w:t>https://mcp.opencaselaw.ch/entscheid/ge_gerichte_ATA_430_2023</w:t>
      </w:r>
    </w:p>
    <w:p>
      <w:r>
        <w:t>FR: GE_GERICHTE ATA/430/2023 du 25 avril 2023</w:t>
      </w:r>
    </w:p>
    <w:p>
      <w:r>
        <w:t>IT: GE_GERICHTE ATA/430/2023 del 25 aprile 2023</w:t>
      </w:r>
    </w:p>
    <w:p>
      <w:pPr>
        <w:pStyle w:val="Heading2"/>
      </w:pPr>
      <w:r>
        <w:t>Regeste</w:t>
      </w:r>
    </w:p>
    <w:p>
      <w:r>
        <w:t>Résumé: Le recourant est arrivé à Genève à l'âge de 13 ans pour rejoindre son père. Après une décision de refus du regroupement familial, il sollicite une autorisation de séjour pour cas de rigueur. En Suisse depuis un peu moins de dix ans, cette durée doit être relativisée dans la mesure où sa présence a uniquement été tolérée dans l'attente du sort des décisions prises à son encontre. Même s'il a passé son adolescence en Suisse, ce seul élément ne suffit pas à retenir que sa relation avec la Suisse est si étroite qu'on ne peut exiger de lui un retour dans son pays d'origine. Son intégration ne présente pas de particularité et les relations établies en Suisse ne sont pas d'une intensité telle que cela compromet son retour dans son pays d'origine où il a toujours des attaches familiales. Le refus de délivrer l'autorisation de séjour requise pour cas de rigueur n'est pas constitutif d'un excès ou abus du pouvoir d'appréciation. Le recourant ne peut pas se prévaloir de l'art. 8 CEDH par rapport à sa relation avec une ressortissante suisse. Il en est de même de sa relation avec son père, atteint dans sa santé, lequel pourra compter sur l'aide de sa compagne actuelle et de ses deux autres enfants. Conditions de l'art. 30a al. 3 OASA non réalisées.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litige porte sur la conformité au droit du refus de l'autorité intimée de préaviser favorablement le dossier du recourant auprès du SEM pour l'octroi d'une autorisation de séjour pour cas individuel d'extrême gravité. 3. Selon l'art. 61 LPA, le recours devant la chambre administrative peut être formé pour violation du droit, y compris l'excès et l'abus du pouvoir d'appréciation, ainsi que pour constatation inexacte des faits (al. 1). En revanche, la chambre administrative ne connaît pas de l'opportunité des décisions prises en matière de police des étrangers, dès lors qu'il ne s'agit pas d'une mesure de contrainte (al. 2 ; art. 10 al. 2 de la loi d'application de la loi fédérale sur les étrangers du 16 juin 1988 - LaLEtr - F 2 10, a contrario). 4. Le 1er janvier 2019 est entrée en vigueur une modification de la LEI et de l'OASA. Conformément à l'art. 126 al. 1 LEI, la demande déposée par le recourant pour la</w:t>
      </w:r>
    </w:p>
    <w:p>
      <w:r>
        <w:t>- 10/21 - A/2243/2019 reconnaissance d'un cas individuel d'extrême gravité dans le cadre de l’opération « Papyrus » a été déposée le 1er novembre 2018, soit avant le 1er janvier 2019, de sorte que son examen est régi par l'ancien droit.</w:t>
      </w:r>
    </w:p>
    <w:p>
      <w:r>
        <w:rPr>
          <w:b/>
        </w:rPr>
        <w:t>E. 5.1</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Sénégal (ATA/435/2022 du 26 avril 2022 consid. 3).</w:t>
      </w:r>
    </w:p>
    <w:p>
      <w:r>
        <w:rPr>
          <w:b/>
        </w:rPr>
        <w:t>E. 5.2</w:t>
      </w:r>
    </w:p>
    <w:p>
      <w:r>
        <w:t>L'art. 30 al. 1 let. b LEI permet de déroger aux conditions d'admission en Suisse, telles que prévues aux art. 18 à 29 LEI, notamment aux fins de tenir compte des cas individuels d'une extrême gravité ou d'intérêts publics majeurs.</w:t>
      </w:r>
    </w:p>
    <w:p>
      <w:r>
        <w:rPr>
          <w:b/>
        </w:rPr>
        <w:t>E. 5.3</w:t>
      </w:r>
    </w:p>
    <w:p>
      <w:r>
        <w:t>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12 avril 2017, ch. 5.6.12 [ci-après : directives LEI]).</w:t>
      </w:r>
    </w:p>
    <w:p>
      <w:r>
        <w:rPr>
          <w:b/>
        </w:rPr>
        <w:t>E. 5.4</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rPr>
          <w:b/>
        </w:rPr>
        <w:t>E. 5.5</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w:t>
      </w:r>
    </w:p>
    <w:p>
      <w:r>
        <w:t>- 11/21 - A/2243/2019 une maladie grave ne pouvant être traitée qu'en Suisse (arrêt du Tribunal fédéral 2A.543/2001 du 25 avril 2002 consid. 5.2).</w:t>
      </w:r>
    </w:p>
    <w:p>
      <w:r>
        <w:rPr>
          <w:b/>
        </w:rPr>
        <w:t>E. 5.6</w:t>
      </w:r>
    </w:p>
    <w:p>
      <w:r>
        <w:t>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5.7</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(arrêts du Tribunal administratif fédéral [TAF] F-3493/2017 du 12 septembre 2019 consid. 7.7.1 ;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w:t>
      </w:r>
    </w:p>
    <w:p>
      <w:r>
        <w:t>L'adolescence, une période comprise entre 12 et 16 ans, est une période importante du développement personnel, scolaire et professionnel, entraînant souvent une intégration accrue dans un milieu déterminé (ATF 123 II 125 consid. 4b ; arrêt du Tribunal fédéral 2C_75/2011 du 6 avril 2011 consid. 3.4 ; ATA/203/2018 du 6 mars 2018 consid. 9a). Le Tribunal fédéral a considéré que cette pratique différenciée réalisait la prise en compte de l'intérêt supérieur de l'enfant, telle qu'elle est prescrite par l'art. 3 al. 1 de la Convention relative aux droits de l'enfant, conclue à New York le 20 novembre 1989, approuvée par l'Assemblée fédérale le 13 décembre 1996 (CDE - RS 0.107) (arrêts du Tribunal fédéral 2A.679/2006 du 9 février 2007 consid. 3 ; 2A.43/2006 du 31 mai 2006 consid. 3.1 ; ATA/1123/2022 du 8 novembre 2022 consid. 3d).</w:t>
      </w:r>
    </w:p>
    <w:p>
      <w:r>
        <w:t>Dans un arrêt de principe (ATF 123 II 125), le Tribunal fédéral a mentionné plusieurs exemples de cas de rigueur en lien avec des adolescents. Ainsi, le cas de rigueur n'a pas été admis, compte tenu de toutes les circonstances, pour une famille qui comptait notamment deux adolescents de 16 et 14 ans arrivés en Suisse à, respectivement, 13 et 10 ans, et qui fréquentaient des classes d'accueil et de développement (arrêt non publié Mobulu du 17 juillet 1995 consid. 5). Le Tribunal fédéral a précisé dans ce cas qu'il fallait que la scolarité ait revêtu une</w:t>
      </w:r>
    </w:p>
    <w:p>
      <w:r>
        <w:t>- 12/21 - A/2243/2019 certaine durée, ait atteint un certain niveau et se soit soldée par un résultat positif (ATF 123 II 125 consid. 4b). Le Tribunal fédéral a admis l'exemption des mesures de limitation d'une famille dont les parents étaient remarquablement bien intégrés : venu en Suisse à 12 ans, le fils aîné de 16 ans avait, après des difficultés initiales, surmonté les obstacles linguistiques, s'était bien adapté au système scolaire suisse et avait achevé la neuvième primaire ; arrivée en Suisse à 8 ans, la fille cadette de 12 ans s'était ajustée pour le mieux au système scolaire suisse et n'aurait pu se réadapter que difficilement à la vie quotidienne scolaire de son pays d'origine (arrêt non publié Songur du 28 novembre 1995 consid. 4c, 5d et 5e). De même, le Tribunal fédéral a admis que se trouvait dans un cas d'extrême gravité, compte tenu notamment des efforts d'intégration réalisés, une famille comprenant des adolescents de 17, 16 et 14 ans arrivés en Suisse cinq ans auparavant, scolarisés depuis quatre ans et socialement bien adaptés (arrêt Tekle du 21 novembre 1995 consid. 5b ; arrêt non publié Ndombele du 31 mars 1994 consid. 2, admettant un cas de rigueur pour une jeune femme de près de 21 ans, entrée en Suisse à 15 ans).</w:t>
      </w:r>
    </w:p>
    <w:p>
      <w:r>
        <w:rPr>
          <w:b/>
        </w:rPr>
        <w:t>E. 5.8</w:t>
      </w:r>
    </w:p>
    <w:p>
      <w:r>
        <w:t>Par durée assez longue, la jurisprudence entend une période de sept à huit ans (arrêt du Tribunal administratif fédéral [ci-après : TAF] C-7330/2010 du 19 mars 2012 consid. 5.3 ; Minh SON NGUYEN/Cesla AMARELLE, Code annoté de droit des migrations, vol. II, loi sur les étrangers, 2017, p. 269). Les années passées en Suisse dans l'illégalité ou au bénéfice d'une simple tolérance ne sont pas déterminantes (ATF 137 II 1 consid. 4.3 ; 134 II 10 consid. 4.3).</w:t>
      </w:r>
    </w:p>
    <w:p>
      <w:r>
        <w:rPr>
          <w:b/>
        </w:rPr>
        <w:t>E. 5.9</w:t>
      </w:r>
    </w:p>
    <w:p>
      <w:r>
        <w:t>L'« opération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w:t>
      </w:r>
    </w:p>
    <w:p>
      <w:r>
        <w:t>L'« opération Papyrus »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(ATA/584/2017 du 23 mai 2017 consid. 4c).</w:t>
      </w:r>
    </w:p>
    <w:p>
      <w:r>
        <w:t>L'« opération Papyrus » s’est terminée le 31 décembre 2018.</w:t>
      </w:r>
    </w:p>
    <w:p>
      <w:r>
        <w:rPr>
          <w:b/>
        </w:rPr>
        <w:t>E. 5.10</w:t>
      </w:r>
    </w:p>
    <w:p>
      <w:r>
        <w:t>Dans le cadre de l'exercice de leur pouvoir d'appréciation, les autorités compétentes doivent tenir compte des intérêts publics, de la situation personnelle</w:t>
      </w:r>
    </w:p>
    <w:p>
      <w:r>
        <w:t>- 13/21 - A/2243/2019 de l'étranger ainsi que de son degré d'intégration (art. 96 al. 1 LEI). L'autorité compétente dispose d'un très large pouvoir d'appréciation dans le cadre de l'examen des conditions de l'art. 31 al. 1 OASA.</w:t>
      </w:r>
    </w:p>
    <w:p>
      <w:r>
        <w:rPr>
          <w:b/>
        </w:rPr>
        <w:t>E. 6</w:t>
      </w:r>
    </w:p>
    <w:p>
      <w:r>
        <w:t>En l'espèce, le recourant est arrivé en Suisse en juillet 2013 avec sa sœur, pour rendre visite à son père. Il avait alors 13 ans.</w:t>
      </w:r>
    </w:p>
    <w:p>
      <w:r>
        <w:t>Désormais âgé de 23 ans, il vit à Genève depuis un peu moins de dix ans. Ces années doivent toutefois être relativisées dans la mesure où elles l'ont été en l'absence de toute autorisation de séjour, étant rappelé que le Tribunal fédéral a, en juillet 2018, rejeté son recours contre le refus de lui octroyer une autorisation de séjour pour regroupement familial et que sa présence est uniquement tolérée dans l'attente de l'examen de sa demande d'autorisation de séjour pour cas de rigueur.</w:t>
      </w:r>
    </w:p>
    <w:p>
      <w:r>
        <w:t>Le recourant ne peut en conséquence, au vu de la jurisprudence rappelée ci-dessus, tirer parti en tant que tel de ces années de présence en Suisse.</w:t>
      </w:r>
    </w:p>
    <w:p>
      <w:r>
        <w:t>Le recourant est au bénéfice d'un contrat de travail « d'exploitation journalier » en tant que « porteur » et perçoit à ce titre un salaire brut de CHF 23.95 de l'heure. Selon le tableau des heures travaillées au sein de H______ entre janvier et juillet 2022, il a réalisé un salaire net allant de CHF 178.85 (avril 2022) à CHF 1'619.20 (juillet 2022). Il ne semble donc pas financièrement indépendant, étant relevé que la relation avec Mme K______ sera analysée plus bas. Certes l'intéressé n'a pas de dettes, n'a jamais recouru à l’aide sociale et ne semble pas avoir de casier judiciaire, même s'il a déjà eu affaire à la police à plusieurs occasions. Si ces éléments pourraient être favorables au recourant, ils relèvent du comportement que l’on est en droit d’attendre de toute personne séjournant dans le pays (arrêts du Tribunal fédéral 2C_779/2016 du 13 septembre 2016 consid. 4.2 ; 2C_789/2014 du 20 février 2015 consid. 2.2.2 ; ATA/1171/2021 du 2 novembre 2021 consid. 8).</w:t>
      </w:r>
    </w:p>
    <w:p>
      <w:r>
        <w:t>En outre, son intégration sociale ne saurait être qualifiée d’exceptionnelle, le recourant n’alléguant ni n’établissant qu’il se serait investi dans la vie culturelle, associative ou sportive à Genève. Si le dossier contient effectivement des lettres prouvant des amitiés qu'il entretient avec des personnes de son âge, ces relations ne constituent toutefois pas des liens si étroits avec la Suisse qu'ils justifieraient une exception (ATF 130 II 39 consid. 3 ; 124 II 110 consid. 3 ; arrêts du Tribunal fédéral 2C_754/2018 du 28 janvier 2019 consid. 7.2 ; 2A_718/2006 du 21 mars 2007 consid. 3).</w:t>
      </w:r>
    </w:p>
    <w:p>
      <w:r>
        <w:t>Parlant couramment le français, l'intéressé a suivi les trois années du cycle d'orientation avant d'intégrer l'ECG en classe préparatoire, qu'il a arrêtée pour des motifs qui ne ressortent pas du dossier. Il a été scolarisé dans une école privée pour une année en 2017-2018. Il a toutefois dû interrompre cette formation pour</w:t>
      </w:r>
    </w:p>
    <w:p>
      <w:r>
        <w:t>- 14/21 - A/2243/2019 des raisons financières. Il s'est depuis réinscrit à l'ECG pour adultes à la rentrée scolaire 2022. N'ayant au final pas obtenu de diplôme, la chambre de céans rejoint le TAPI lorsqu'il conclut que son parcours scolaire ne peut pas être qualifié de remarquable ou de si exceptionnel qu'il justifierait la poursuite de son séjour en Suisse.</w:t>
      </w:r>
    </w:p>
    <w:p>
      <w:r>
        <w:t>Contrairement à ce que soutient le recourant, le TAPI a pris en considération le fait qu'il avait passé son adolescence en Suisse, période importante du développement personnel, scolaire et professionnel, entraînant souvent une intégration accrue dans un milieu déterminé. Il a, à juste titre, retenu qu'un tel élément ne justifiait toutefois pas, en soi et à lui seul, l'octroi d'une autorisation de séjour pour cas de rigueur, à moins de reconnaître, de facto, un droit à chaque jeune passant son adolescence en Suisse à y demeurer. Il convenait de déterminer si sa relation avec la Suisse était si étroite qu'on ne puisse exiger de l'intéressée qu'elle aille vivre dans un autre pays, notamment dans son pays d'origine.</w:t>
      </w:r>
    </w:p>
    <w:p>
      <w:r>
        <w:t>Or, comme vu ci-dessus, l'intégration du recourant ne présente pas de particularité et les relations établies en Suisse ne sont pas d'une intensité telle que cela compromettait son retour au Sénégal, pays dans lequel il a des attaches familiales. Plusieurs membres importants de sa famille vivent encore dans son pays d'origine, notamment sa mère, même s'il semble être « en froid » avec elle. Toutefois, il a expliqué devant le TAPI avoir des contacts avec ses grands-parents paternels, si bien qu'ils pourront l'aider à son retour, en cas de besoin. Le recourant est d'ailleurs retourné au Sénégal en été 2018 (« vacances visite parentale ») et s'y est marié religieusement le 5 mars 2021. Il convient aussi de relever qu’il ne partira pas seul, mais accompagné de sa sœur dont le cas est également tranché par arrêt de ce jour. Il est par ailleurs en bonne santé et parle non seulement le français, soit la langue officielle du Sénégal, mais aussi une langue locale, à savoir le wolof. De retour dans son pays d'origine, il pourra faire valoir ses connaissances scolaires acquises ainsi que son expérience professionnelle.</w:t>
      </w:r>
    </w:p>
    <w:p>
      <w:r>
        <w:t>Il ne présente donc pas une situation de détresse personnelle au sens des art. 30 al. 1 let. b LEI et 31 al. 1 OASA, ce quand bien même il ne peut être nié qu'un retour dans son pays d'origine pourra engendrer pour lui certaines difficultés de réadaptation.</w:t>
      </w:r>
    </w:p>
    <w:p>
      <w:r>
        <w:t>Il ne se justifie en conséquence pas de déroger aux conditions d'admission en Suisse en faveur du recourant, au vu de la jurisprudence très stricte en la matière. Enfin, il sera rappelé que l'autorité intimée bénéficie d'un large pouvoir d'appréciation que la chambre de céans ne revoit qu'en cas d'abus ou d'excès. Tel n'est pas le cas en l'espèce.</w:t>
      </w:r>
    </w:p>
    <w:p>
      <w:r>
        <w:t>Enfin, dans la mesure où l’« opération Papyrus » se contente de concrétiser les critères légaux fixés par la loi pour les cas de rigueur et que, comme cela vient d’être retenu, le recourant ne remplit pas les conditions des art. 30 al. 1 let. b LEI</w:t>
      </w:r>
    </w:p>
    <w:p>
      <w:r>
        <w:t>- 15/21 - A/2243/2019 et 31 al. 1 OASA, il ne peut donc, pour ce motif non plus, se prévaloir de cette opération.</w:t>
      </w:r>
    </w:p>
    <w:p>
      <w:r>
        <w:rPr>
          <w:b/>
        </w:rPr>
        <w:t>E. 7.1</w:t>
      </w:r>
    </w:p>
    <w:p>
      <w:r>
        <w:t>Un étranger peut se prévaloir de l'art. 8 §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 Un étranger majeur ne peut se prévaloir de l'art. 8 CEDH que s'il se trouve dans un état de dépendance particulier par rapport à des membres de sa famille résidant en Suisse en raison, par exemple, d'un handicap ou d'une maladie grave (ATF 129 II 11 consid. 2).</w:t>
      </w:r>
    </w:p>
    <w:p>
      <w:r>
        <w:t>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L’examen de la proportionnalité sous l’angle de l’art. 8 § 2 CEDH se confond avec celui imposé par l’art. 96 LEI, lequel prévoit que les autorités compétentes doivent tenir compte, dans l'exercice de leur pouvoir d'appréciation, des intérêts publics, de la situation personnelle de l'étranger, ainsi que ceux de son degré d'intégration (arrêts du Tribunal fédéral 2C_419/2014 du 13 janvier 2015 consid. 4.3 ; 2C_1125/2012 du 5 novembre 2013 consid. 3.1 ; ATA/519/2017 du 9 mai 2017 consid. 10d).</w:t>
      </w:r>
    </w:p>
    <w:p>
      <w:r>
        <w:rPr>
          <w:b/>
        </w:rPr>
        <w:t>E. 7.2</w:t>
      </w:r>
    </w:p>
    <w:p>
      <w:r>
        <w:t>Il est constant que le législateur suisse ne reconnaît pas le mariage religieux et que seul le mariage civil célébré en Suisse déploie des effets juridiques, à moins d'un jugement d'exéquatur des mariages célébrés à l'étranger (art. 101 et 159 ss du code civil suisse du 10 décembre 1907 - CC - RS 210 ; arrêt du Tribunal fédéral 2C_1094/2013 du 26 novembre 2013 consid. 3 ; arrêt du Tribunal administratif fédéral E-2930/2011 du 22 novembre 2012 p. 5 ; ATA/589/2015 du 9 juin 2015 consid. 8b ; ATA/674/2014 du 26 août 2014 consid. 6a). Les fiancés ou les concubins ne sont, sous réserve de circonstances particulières, pas habilités à invoquer l'art. 8 CEDH. Ainsi, l'étranger fiancé à une personne ayant le droit de s'établir en Suisse ne peut, en principe, pas prétendre à une autorisation de séjour, à moins que le couple n'entretienne depuis longtemps des</w:t>
      </w:r>
    </w:p>
    <w:p>
      <w:r>
        <w:t>- 16/21 - A/2243/2019 relations étroites et effectivement vécues et qu'il n'existe des indices concrets d'un mariage sérieusement voulu et imminent, comme par exemple la publication des bans du mariage (ATF 137 I 351 ; arrêts du Tribunal fédéral 2C_1035/2012 du 21 décembre 2012 consid. 5.1 ; 2C_207/2012 du 31 mai 2012 consid. 3.3 ; 2C_206/2010 du 23 août 2010 consid. 2.1 et 2.3 et les références citées). Les signes indicateurs d'une relation étroite et effective sont en particulier le fait d'habiter sous le même toit, la dépendance financière, des liens familiaux particulièrement proches, des contacts réguliers (ATF 135 I 143 consid. 3.1 ; arrêt du Tribunal fédéral 2C_435/2014 du 13 février 2015 consid. 4.1). La durée de la vie commune joue un rôle déterminant pour décider si des concubins peuvent se prévaloir de l'art. 8 CEDH. Il s'agit en effet d'une donnée objective qui permet d'attester que la relation jouit d'une intensité et d'une stabilité suffisante pour pouvoir être assimilée à une vie familiale (arrêt du Tribunal fédéral 2C_1035/2012 du 21 décembre 2012 consid. 5.1).</w:t>
      </w:r>
    </w:p>
    <w:p>
      <w:r>
        <w:rPr>
          <w:b/>
        </w:rPr>
        <w:t>E. 7.3</w:t>
      </w:r>
    </w:p>
    <w:p>
      <w:r>
        <w:t>En l'espèce, le recourant et Mme K______ se sont mariés religieusement au Sénégal le 5 mars 2021. Toutefois, l'intéressé ne prétend pas qu'il serait au bénéfice d'une décision de reconnaissance en Suisse de ce mariage. Il ne ressort en outre pas du dossier qu'il vivrait avec la précitée. Au contraire, il est uniquement fait état de recherches d'un logement commun. Les quelques photographies montrant le couple ne suffisent pas à prouver une relation longue, étroite et effective au sens de la jurisprudence précitée. Compte tenu de ces éléments, le recourant ne peut pas se prévaloir de sa relation avec Mme K______ pour revendiquer une autorisation de séjour pour cas de rigueur. Quant à sa relation avec son père, ce dernier a eu été victime d'un accident en juillet 2009. Ce n'est toutefois que quatre ans plus tard que le recourant est venu en Suisse. Il a donc surmonté cette épreuve sans son fils. Même s'il est toutefois vraisemblable que l'intéressé soit une aide pour l'équilibre de son père et qu'il l'assiste dans son quotidien, celui-ci pourra toujours compter sur l'aide de sa compagne actuelle et de ses deux autres enfants. Le Tribunal fédéral a d'ailleurs retenu, dans son arrêt portant sur la demande de regroupement familial, que les bienfaits de la relation entre sa sœur et son père sur la santé de ce dernier ne pouvaient pas être pris en considération, puisque ce n'était qu'à la faveur d'un séjour qui s'est prolongé après le visa de visite sans l'accord préalable nécessaire des autorités que le père et sa fille s'étaient rapprochés (arrêt du Tribunal fédéral 2C_969/2017 précité consid. 3.6). Cette considération vaut également pour le recourant et est toujours d'actualité au vu de la nouvelle demande introduite par l'intéressé pour rester en Suisse. Il ne ressort en outre pas du dossier que la relation du recourant avec ses demi-frères et sœurs serait si étroite et effective qu'elle justifierait l'octroi d'une autorisation de séjour pour cas de rigueur, étant relevé que les relations visées par l'art. 8 § 1 CEDH concernent en premier lieu la famille dite nucléaire, c'est-à-dire la communauté formée par les parents et leurs enfants mineurs (ATF 140 I 77 consid. 5.2 ; 137 I 113 consid. 6.1).</w:t>
      </w:r>
    </w:p>
    <w:p>
      <w:r>
        <w:t>- 17/21 - A/2243/2019 Enfin, contrairement à ce qu'il soutient, la décision de demeurer en Suisse à l'échéance de son visa en 2013 ne lui a pas été imposée par ses parents. Il ressort en effet du dossier que le recourant et sa sœur ont demandé à leur père l'autorisation de rester avec lui car ils avaient émis le souhait de suivre des études en Suisse. L'autorité intimée était en conséquence fondée à refuser de donner une suite positive à la demande d'autorisation de séjour déposée par le recourant, et l'instance précédente à confirmer ledit refus.</w:t>
      </w:r>
    </w:p>
    <w:p>
      <w:r>
        <w:rPr>
          <w:b/>
        </w:rPr>
        <w:t>E. 8.1</w:t>
      </w:r>
    </w:p>
    <w:p>
      <w:r>
        <w:t>Le recourant soutient qu'il remplit les conditions pour bénéficier d'une autorisation de séjour fondée sur l'art. 30a al. 3 OASA.</w:t>
      </w:r>
    </w:p>
    <w:p>
      <w:r>
        <w:rPr>
          <w:b/>
        </w:rPr>
        <w:t>E. 8.2</w:t>
      </w:r>
    </w:p>
    <w:p>
      <w:r>
        <w:t>Selon l'art. 30a OASA, afin de permettre à un étranger en séjour irrégulier de suivre une formation professionnelle initiale, une autorisation de séjour peut lui être octroyée pour la durée de la formation si le requérant a suivi l’école obligatoire de manière ininterrompue durant cinq ans au moins en Suisse et a déposé une demande dans les douze mois suivants ; la participation à des offres de formation transitoire sans activité lucrative est comptabilisée comme temps de scolarité obligatoire (al. 1 let. a), si l’employeur du requérant a déposé une demande conformément à l’art. 18 let. b LEI (al. 1 let. b), si les conditions de rémunération et de travail visées à l’art. 22 LEI sont respectées (al. 1 let. c), si le requérant remplit les critères d’intégration définis à l’art. 58a al. 1 LEI (al. 1 let. d) et s'il justifie de son identité (al. 1 let. f). L’autorisation peut être prolongée au terme de la formation initiale si les conditions visées à l’art. 31 sont remplies (al. 2). Une autorisation de séjour peut être octroyée aux parents et aux frères et sœurs de la personne concernée s’ils remplissent les conditions visées à l’art. 31 OASA (al. 3).</w:t>
      </w:r>
    </w:p>
    <w:p>
      <w:r>
        <w:rPr>
          <w:b/>
        </w:rPr>
        <w:t>E. 8.3</w:t>
      </w:r>
    </w:p>
    <w:p>
      <w:r>
        <w:t>En l'espèce, par arrêt de ce jour, la chambre de céans a retenu que l'OCPM était en droit de refuser de donner une suite positive à la demande d'autorisation de séjour pour formation professionnelle initiale déposée par la sœur du recourant, et l'instance précédente à confirmer ledit refus. En outre et comme analysé ci- dessus, le recourant ne remplit pas les conditions visées à l'art. 31 OASA. En raison de ce double motif, le recourant ne peut donc pas se prévaloir de l'art. 30a al. 3 OASA pour bénéficier d'une autorisation de séjour.</w:t>
      </w:r>
    </w:p>
    <w:p>
      <w:r>
        <w:rPr>
          <w:b/>
        </w:rPr>
        <w:t>E. 9.1</w:t>
      </w:r>
    </w:p>
    <w:p>
      <w:r>
        <w:t>Selon l'art. 64 LEI, les autorités compétentes renvoient de Suisse tout étranger qui n'a pas d'autorisation alors qu'il y est tenu (al. 1 let. a), ainsi que tout étranger dont l'autorisation est refusée, révoquée ou n'a pas été prolongée (al. 1 let. c). La décision de renvoi est assortie d'un délai de départ raisonnable (art. 64d al. 1 LEI). Le renvoi d'un étranger ne peut toutefois être ordonné que si l'exécution de celui- ci est possible, licite ou peut être raisonnablement exigée (art. 83 al. 1 LEI).</w:t>
      </w:r>
    </w:p>
    <w:p>
      <w:r>
        <w:t>- 18/21 - A/2243/2019</w:t>
      </w:r>
    </w:p>
    <w:p>
      <w:r>
        <w:rPr>
          <w:b/>
        </w:rPr>
        <w:t>E. 9.2</w:t>
      </w:r>
    </w:p>
    <w:p>
      <w:r>
        <w:t>En l'espèce, rien ne permet de retenir que l'exécution du renvoi du recourant ne serait pas possible, licite ou raisonnement exigible. Dans ces circonstances, la décision de l'OCPM est conforme au droit et le recours contre le jugement du TAPI, entièrement mal fondé, sera rejeté.</w:t>
      </w:r>
    </w:p>
    <w:p>
      <w:r>
        <w:rPr>
          <w:b/>
        </w:rPr>
        <w:t>E. 10</w:t>
      </w:r>
    </w:p>
    <w:p>
      <w:r>
        <w:t>Vu l'issue du litige, un émolument de CHF 400.-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