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ATA/429/2013 vom 18. Juli 2013</w:t>
      </w:r>
    </w:p>
    <w:p>
      <w:r>
        <w:t>GE Cour de justice, 2013-07-18, FR</w:t>
      </w:r>
    </w:p>
    <w:p>
      <w:r>
        <w:rPr>
          <w:b/>
        </w:rPr>
        <w:t xml:space="preserve">Quelle: </w:t>
      </w:r>
      <w:r>
        <w:t>https://mcp.opencaselaw.ch/entscheid/ge_gerichte_ATA_429_2013</w:t>
      </w:r>
    </w:p>
    <w:p>
      <w:r>
        <w:t>FR: GE_GERICHTE ATA/429/2013 du 18 juillet 2013</w:t>
      </w:r>
    </w:p>
    <w:p>
      <w:r>
        <w:t>IT: GE_GERICHTE ATA/429/2013 del 18 luglio 2013</w:t>
      </w:r>
    </w:p>
    <w:p>
      <w:pPr>
        <w:pStyle w:val="Heading2"/>
      </w:pPr>
      <w:r>
        <w:t>Erwägungen</w:t>
      </w:r>
    </w:p>
    <w:p>
      <w:r>
        <w:rPr>
          <w:b/>
        </w:rPr>
        <w:t>E. 1</w:t>
      </w:r>
    </w:p>
    <w:p>
      <w:r>
        <w:t>Interjeté le 5 juillet 2013 contre le jugement du TAPI prononcé et communiqué aux parties le même jour,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w:t>
      </w:r>
    </w:p>
    <w:p>
      <w:r>
        <w:rPr>
          <w:b/>
        </w:rPr>
        <w:t>E. 2</w:t>
      </w:r>
    </w:p>
    <w:p>
      <w:r>
        <w:t>Selon la jurisprudence du Tribunal fédéral, un intérêt digne de protection suppose un intérêt actuel à obtenir l’annulation de la décision attaquée (ATF 138 II 42 consid. 1 p. 44 ; 137 I 23 consid 1.3 p. 24-25 ; Arrêts du Tribunal fédéral 2C_892/2011 du 17 mars 2012 consid. 1.2 ; ATA/245/2012 du 24 avril 2012 ;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w:t>
      </w:r>
    </w:p>
    <w:p>
      <w:r>
        <w:t>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135 I 79 consid. 1 p. 82 ; 131 II 361 consid. 1.2 p. 365 ; 129 I 113 consid. 1.7 p. 119 ; 128 II 34 consid. 1b p. 36 ; Arrêts du Tribunal fédéral 1C_477/2012 du 27 mars 2013 consid. 2.3 ; 1C_9/2012 du 7 mai 2012 consid. 1.2 ; 6B_34/2009 du 20 avril 2009 consid. 3 ; ATA/253/2013 du 23 avril 2013 ; ATA/153/2013 du 19 mars 2013 ; ATA/224/2012 du 17 avril 2012 ; ATA/365/2009 du 28 juillet 2009).</w:t>
      </w:r>
    </w:p>
    <w:p>
      <w:r>
        <w:t>Le renvoi de M. M______ vers l'Italie a été exécuté. Toutefois, eu égard aux circonstances du cas d'espèce, le recours conserve néanmoins un intérêt, une situation semblable pouvant se reproduire alors que les délais procéduraux ne permettraient pas de statuer utilement.</w:t>
      </w:r>
    </w:p>
    <w:p>
      <w:r>
        <w:rPr>
          <w:b/>
        </w:rPr>
        <w:t>E. 3</w:t>
      </w:r>
    </w:p>
    <w:p>
      <w:r>
        <w:t>Selon l’art. 10 al. 2 LaLEtr, la chambre administrative doit statuer dans les dix jours qui suivent sa saisine. Le recours ayant été réceptionné le 8 juillet 2013, le délai de dix jours vient à échéance au plus tôt le 18 juillet 2013. En statuant ce jour, la chambre de céans respecte ce délai.</w:t>
      </w:r>
    </w:p>
    <w:p>
      <w:r>
        <w:rPr>
          <w:b/>
        </w:rPr>
        <w:t>E. 4</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t>- 6/10 - A/2148/2013</w:t>
      </w:r>
    </w:p>
    <w:p>
      <w:r>
        <w:rPr>
          <w:b/>
        </w:rPr>
        <w:t>E. 5</w:t>
      </w:r>
    </w:p>
    <w:p>
      <w:r>
        <w:t>Le recourant se plaint d'une violation de son droit d'être entendu.</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5A_825/2012 du 17 avril 2013 consid. 3.1 ; 5A 846/2011 du 26 juin 2012 ; ATA/276/2012 du 8 mai 2012 consid. 2 et arrêts cités). Ce moyen doit par conséquent être examiné en premier lieu (ATF 137 I 195 consid. 2.2 p. 197).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 4.1.1 ; 8C_643/2011 du 9 mars 2012 c. 4.3 et réf. citées ; 1C_161/2010 du 21 octobre 2010 consid. 2.1 ; 5A_150/2010 du 20 mai 2010 consid. 4.3 ; ATA/276/2012 du 8 mai 2012 consid. 2 et les arrêts cités).</w:t>
      </w:r>
    </w:p>
    <w:p>
      <w:r>
        <w:rPr>
          <w:b/>
        </w:rPr>
        <w:t>E. 6</w:t>
      </w:r>
    </w:p>
    <w:p>
      <w:r>
        <w:t>Une décision entreprise pour violation du droit d’être entendu n’est pas nulle mais annulable (ATF 136 V 117 ; 133 III 235 consid. 5.3 p. 250 ; Arrêts du Tribunal fédéral 2D_5/2012 du 19 avril 2012 consid. 2.3 ; 1C_568/2011 du 13 février 2012 consid. 3 ; ATA/304/2013 du 14 mai 2013 consid. 4 et les arrêts cités). En effet, selon un principe général, la nullité d'un acte commis en violation de la loi doit résulter ou bien d'une disposition légale expresse, ou bien du sens et du but de la norme en question (ATF 122 I 97 consid. 3 p. 99 ;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(ATF 121 III 156 consid. 1 ; Arrêts du Tribunal fédéral 2C_34/2013 du 21 janvier 2013 consid. 6.3 ; ATA/386/2011 du 21 juin 2011 consid. 6).</w:t>
      </w:r>
    </w:p>
    <w:p>
      <w:r>
        <w:t>La réparation en instance de recours d'une violation du droit d'être entendu, n'est possible que lorsque l'autorité dispose du même pouvoir d'examen que l'autorité inférieure (ATF 137 I 195 consid. 2.3.2 p. 197 ss. ; 133 I 201 consid. 2.2 p. 204 ; 132 V 387 consid. 5.1 p. 390 ; Arrêts du Tribunal fédéral 2C_306/2012 du 18 juillet 2012 ; 1C_572/2011 du 3 avril 2012 consid. 2.1 et références citées ; ATA/304/2013 précité ; ATA/192/2012 du 3 avril 2012 ; P. MOOR/ E. POLTIER, Droit administratif, vol. 2, 3ème éd., 2011, ch. 2.2.7.4 p. 322 et 2.3.3.1 p. 362 ; T. TANQUEREL, Manuel de droit administratif, 2011, p. 516 ss, n. 1553 ss). Elle dépend toutefois de la gravité et de l'étendue de l'atteinte portée</w:t>
      </w:r>
    </w:p>
    <w:p>
      <w:r>
        <w:t>- 7/10 - A/2148/2013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133 I 201 consid. 2.2 p. 204 ; ATA/197/2013 du 26 mars 2013).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(ATA/304/2013 précité ; ATA/301/2012 du 15 mai 2012).</w:t>
      </w:r>
    </w:p>
    <w:p>
      <w:r>
        <w:rPr>
          <w:b/>
        </w:rPr>
        <w:t>E. 7</w:t>
      </w:r>
    </w:p>
    <w:p>
      <w:r>
        <w:t>En matière de mesures de contrainte, la chambre de céans dispose d'un plein pouvoir d'examen, identique à celui de la juridiction de première instance et de l'autorité dont la décision est querellée, de sorte qu'un éventuel vice de procédure peut être réparé devant elle.</w:t>
      </w:r>
    </w:p>
    <w:p>
      <w:r>
        <w:t>En l'espèce, lors de l'audience de comparution personnelle qui s'est tenue devant le TAPI le 1er juillet 2013, l'avocat de permanence a pu consulter les pièces essentielles du dossier, permettant de comprendre les motifs de la mise en détention du recourant. La question de savoir si ces pièces étaient suffisantes pour respecter à ce stade les exigences du droit d'être entendu peut demeurer ouverte. En effet, pendant le délai de recours, le dossier complet pouvait être consulté auprès de l'officier de police et, une fois le recours déposé, devant la chambre de céans, qui n'a reçu aucune demande dans ce sens. L'éventuelle violation du droit d'être entendu du recourant a été réparée, Peu importe à cet égard que ce dernier n'ait pas fait usage de son droit de consultation du dossier. Ce grief sera donc écarté.</w:t>
      </w:r>
    </w:p>
    <w:p>
      <w:r>
        <w:rPr>
          <w:b/>
        </w:rPr>
        <w:t>E. 8</w:t>
      </w:r>
    </w:p>
    <w:p>
      <w:r>
        <w:t>a. Un étranger peut être mis en détention administrative lorsqu’il a fait l’objet d’une décision de renvoi fondée sur les art. 34 al. 2 let. d LAsi ou 64a al. 1 LEtr, qui a été notifiée dans le canton qui exécute le renvoi et que l’exécution de celui- ci est imminente (art. 76 al. 1 let. b ch. 6 LEtr). Une décision de renvoi au sens de la disposition de la LAsi précitée est fondée sur le fait que l’étranger peut se rendre dans un Etat tiers compétent, en vertu d’un accord international, pour mener la procédure d’asile et de renvoi. Tel est le cas des Etats soumis au règlement Dublin dont la Suisse fait partie.</w:t>
      </w:r>
    </w:p>
    <w:p>
      <w:r>
        <w:t>b. La mise en détention fondée sur l’art. 76 al. 1 let. b ch. 6 LEtr ne peut excéder trente jours (art. 76 al. 2 LEtr). Selon la jurisprudence du Tribunal administratif fédéral, l’exécution du renvoi peut être considérée comme imminente si elle peut être effectuée dans le délai de la durée maximale prévue à l’art. 76 al. 2 LEtr (ATAF E-6239/2010 du 2 septembre 2010 ; ATAF E-6242/2010 du 16 septembre 2010, rendu sous l’égide de l’art. 76 al. 2 LEtr dans sa teneur antérieure au 1er janvier 2011 qui déterminait la durée maximale à vingt jours, mais dont les principes sont applicables aux nouveaux</w:t>
      </w:r>
    </w:p>
    <w:p>
      <w:r>
        <w:t>- 8/10 - A/2148/2013 délais). Selon la doctrine, la notion d’imminence doit être interprétée de manière très restrictive. Toutes les conditions du renvoi doivent être remplies, l’identité connue, les documents de voyage valables délivrés ou dont l’établissement est - selon l’expérience - garanti dans quelques jours, le départ pouvant être effectivement organisé dans le délai maximal de la détention (M. S. NGUYEN, Les renvois et leur exécution en droit suisse, in l’ouvrage éponyme, Berne 2011, p. 176).</w:t>
      </w:r>
    </w:p>
    <w:p>
      <w:r>
        <w:rPr>
          <w:b/>
        </w:rPr>
        <w:t>E. 9</w:t>
      </w:r>
    </w:p>
    <w:p>
      <w:r>
        <w:t>Sur le fond, le recourant a fait l’objet d’une décision de renvoi prise par l’ODM le 23 janvier 2013, décision qui est en force. A teneur de celle-ci, son renvoi pouvait être exécuté puisque l’Italie, pays dans lequel il a séjourné avant d’arriver en Suisse, avait accepté de le réadmettre en vertu des accords internationaux. Son renvoi était imminent dans le délai de trente jours suivant la mise en détention puisqu’un vol spécial était d’ores et déjà en cours d'organisation à destination de l’Italie. Sous l’angle de la légalité, c’est à juste titre que le TAPI a ainsi confirmé l’ordre de mise en détention du recourant.</w:t>
      </w:r>
    </w:p>
    <w:p>
      <w:r>
        <w:rPr>
          <w:b/>
        </w:rPr>
        <w:t>E. 10</w:t>
      </w:r>
    </w:p>
    <w:p>
      <w:r>
        <w:t>A teneur de l’art. 80 al. 6 LEtr, la détention est levée lorsque le motif de celle-ci n’existe plus ou si l’exécution du renvoi ou de l’expulsion s’avère impossible pour des raisons juridiques ou matérielles.</w:t>
      </w:r>
    </w:p>
    <w:p>
      <w:r>
        <w:t>Le recourant soutient que son renvoi ne serait pas possible, vu l'échéance du délai de reprise intervenue le 29 août 2012. Ce grief tombe à faux. Il se fonde sur la décision de l'ODM du 10 avril 2012. Toutefois, la mesure contestée repose sur la décision de l'ODM du 23 janvier 2013, qui mentionne un délai de reprise échéant le 22 juillet 2013. Non seulement celui-ci n'est pas échu mais encore l'intéressé a pu être réadmis par les autorités italiennes le 17 juillet 2013, avant le terme du délai.</w:t>
      </w:r>
    </w:p>
    <w:p>
      <w:r>
        <w:rPr>
          <w:b/>
        </w:rPr>
        <w:t>E. 11</w:t>
      </w:r>
    </w:p>
    <w:p>
      <w:r>
        <w:t>Au vu de ce qui précède, le recours sera rejeté. Aucun émolument ne sera perçu, la procédure étant gratuite (art. 11 al. 1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