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ATA/427/2016 vom 24. Mai 2016</w:t>
      </w:r>
    </w:p>
    <w:p>
      <w:r>
        <w:t>GE Cour de justice, 2016-05-24, FR</w:t>
      </w:r>
    </w:p>
    <w:p>
      <w:r>
        <w:rPr>
          <w:b/>
        </w:rPr>
        <w:t xml:space="preserve">Quelle: </w:t>
      </w:r>
      <w:r>
        <w:t>https://mcp.opencaselaw.ch/entscheid/ge_gerichte_ATA_427_2016</w:t>
      </w:r>
    </w:p>
    <w:p>
      <w:r>
        <w:t>FR: GE_GERICHTE ATA/427/2016 du 24 mai 2016</w:t>
      </w:r>
    </w:p>
    <w:p>
      <w:r>
        <w:t>IT: GE_GERICHTE ATA/427/2016 del 24 maggio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En l'absence de toute modification des conclusions des parties ou d'une quelconque explication du recourant quant à ses intentions, la production par l'OCPM du formulaire d'annonce de départ signé par ce dernier ne saurait équivaloir per se à un retrait du recours ni à une perte de tout intérêt actuel à celui-ci.</w:t>
      </w:r>
    </w:p>
    <w:p>
      <w:r>
        <w:rPr>
          <w:b/>
        </w:rPr>
        <w:t>E. 2</w:t>
      </w:r>
    </w:p>
    <w:p>
      <w:r>
        <w:t>L’objet du litige consiste ainsi à déterminer si le TAPI était fondé à confirmer la décision de l’OCPM refusant de renouveler l’autorisation de séjour pour études du recourant, prononçant son renvoi de Suisse et ordonnant l’exécution de cette mesure.</w:t>
      </w:r>
    </w:p>
    <w:p>
      <w:r>
        <w:rPr>
          <w:b/>
        </w:rPr>
        <w:t>E. 3</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(ATA/1010/2015 du 29 septembre 2015 consid. 4 ; ATA/857/2015 du 25 août 2015 consid. 2 et les références citées).</w:t>
      </w:r>
    </w:p>
    <w:p>
      <w:r>
        <w:t>- 6/11 - A/3015/2014</w:t>
      </w:r>
    </w:p>
    <w:p>
      <w:r>
        <w:rPr>
          <w:b/>
        </w:rPr>
        <w:t>E. 4</w:t>
      </w:r>
    </w:p>
    <w:p>
      <w:r>
        <w:t>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w:t>
      </w:r>
    </w:p>
    <w:p>
      <w:r>
        <w:rPr>
          <w:b/>
        </w:rPr>
        <w:t>E. 5</w:t>
      </w:r>
    </w:p>
    <w:p>
      <w:r>
        <w:t>a. Selon l’art. 27 al. 1 LEtr, un étranger peut être autorisé à séjourner en Suisse pour y effectuer des études ou un perfectionnement aux conditions cumulatives suivantes :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w:t>
      </w:r>
    </w:p>
    <w:p>
      <w:r>
        <w:t>b.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secrétariat d’État aux migrations [ci-après : SEM], Directives et commentaires, Domaine des étrangers, octobre 2013, état au 6 janvier 2016, ch. 5.1.2 p. 206, dont la teneur était identique lors du prononcé de la décision attaquée).</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[ci-après : TAF] C-4647/2011 du 16 novembre 2012 consid.</w:t>
      </w:r>
    </w:p>
    <w:p>
      <w:r>
        <w:rPr>
          <w:b/>
        </w:rPr>
        <w:t>E. 5.4</w:t>
      </w:r>
    </w:p>
    <w:p>
      <w:r>
        <w:t>;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(ATA/74/2016 du 26 janvier 2016 consid. 7b ; ATA/1304/2015 du 8 décembre 2015 consid. 5). L’autorité administrative la prend en considération dans l’examen des qualifications personnelles requises au sens des art. 27 al. 1 let. d LEtr et 23 al. 2 OASA (arrêts du TAF C-2291/2013 du 31 décembre 2013 consid. 6.2.1 ; C-4733/2011 du 25 janvier 2013 consid. 6.3).</w:t>
      </w:r>
    </w:p>
    <w:p>
      <w:r>
        <w:t>- 7/11 - A/3015/2014</w:t>
      </w:r>
    </w:p>
    <w:p>
      <w:r>
        <w:t>c. Une formation ou un perfectionnement est en principe admis pour une durée maximale de huit ans. Des dérogations peuvent être accordées en vue d'une formation ou d'un perfectionnement visant un but précis (art. 23 al. 3 OASA).</w:t>
      </w:r>
    </w:p>
    <w:p>
      <w:r>
        <w:rPr>
          <w:b/>
        </w:rPr>
        <w:t>E. 6</w:t>
      </w:r>
    </w:p>
    <w:p>
      <w:r>
        <w:t>a. L’autorité cantonale compétente dispose d’un large pouvoir d’appréciation, l’étranger ne bénéficiant pas d’un droit de séjour en Suisse fondé sur l’art. 27 LEtr (arrêts du Tribunal fédéral 2D_49/2015 du 3 septembre 2015 consid. 3 ; 2C_802/2010 du 22 octobre 2010 consid. 4).</w:t>
      </w:r>
    </w:p>
    <w:p>
      <w:r>
        <w:t>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C-3819/2011 du 4 septembre 2012 consid. 7.2 ; C- 3023/2011 du 7 juin 2012 consid. 7.2.2 ; ATA/62/2015 du 13 janvier 2015 consid. 9).</w:t>
      </w:r>
    </w:p>
    <w:p>
      <w:r>
        <w:t>c. Les autorités compétentes tiennent compte, en exerçant leur pouvoir d'appréciation, des intérêts publics, de la situation personnelle de l'étranger, ainsi que de son degré d'intégration (art. 96 al. 1 LEtr).</w:t>
      </w:r>
    </w:p>
    <w:p>
      <w:r>
        <w:rPr>
          <w:b/>
        </w:rPr>
        <w:t>E. 7</w:t>
      </w:r>
    </w:p>
    <w:p>
      <w:r>
        <w:t>Dans sa jurisprudence constante, le TAF a retenu qu'il convenait de procéder à une pondération globale de tous les éléments en présence afin de décider de l'octroi ou non de l'autorisation de séjour (arrêts du TAF C-5718/2013 du 10 avril 2014 consid. 3 ; C-3139/2013 du 10 mars 2014 consid. 7.2 ; C-2291/2013 précité consid. 7.2).</w:t>
      </w:r>
    </w:p>
    <w:p>
      <w:r>
        <w:t>Dans ce cadre, la possession d'une formation complète antérieure (arrêts du TAF C-5718/2013 précité consid. 7.2.3 ; C-3143/2013 du 9 avril 2014 consid. 6.3.2 ; C-2291/2013 précité consid. 7.2.2), l'âge de la personne demanderesse (arrêts du TAF C-5718/2013 précité consid. 7.3 ; C-3139/2013 précité consid. 7.3), les échecs ou problèmes pendant la formation (arrêt du TAF C-3170/2012 du 16 janvier 2014 consid. 7.2.2), la position professionnelle occupée au moment de la demande (arrêt du TAF C-5871/2012 du 21 octobre 2013 consid. 7.2.3), les changements fréquents d'orientation (arrêt du TAF C-6253/2011 du 2 octobre 2013 consid. 7.2.2) et la longueur exceptionnelle du séjour à fin d'études (arrêt du TAF C-219/2011 du 8 août 2013 consid.7.2.2) sont des éléments importants à prendre en compte en défaveur d'une personne souhaitant obtenir une autorisation de séjour pour études.</w:t>
      </w:r>
    </w:p>
    <w:p>
      <w:r>
        <w:rPr>
          <w:b/>
        </w:rPr>
        <w:t>E. 8</w:t>
      </w:r>
    </w:p>
    <w:p>
      <w:r>
        <w:t>En l’espèce, le recourant est arrivé en Suisse en 2008 pour y effectuer des études de droit (puis de droit et écologie) dans un établissement genevois dépendant d'une université russe. Au terme des cinq années régulières d'études, soit en juin 2013, il y a obtenu le diplôme convoité, et a également obtenu début</w:t>
      </w:r>
    </w:p>
    <w:p>
      <w:r>
        <w:t>- 8/11 - A/3015/2014 2013 un diplôme de français de niveau B2 selon le cadre européen commun de référence. Son autorisation de séjour a été régulièrement renouvelée jusqu'en octobre 2013.</w:t>
      </w:r>
    </w:p>
    <w:p>
      <w:r>
        <w:t>Le recourant a ensuite brigué une maîtrise universitaire en géographie à l’UNIGE, formation qui avait encore un lien avec l'écologie étudiée dans le cadre de sa formation universitaire de base ; à cet égard, force est de constater que l'OCPM n'a pas exclu qu'il puisse compléter sa formation initiale, lui demandant à ce stade uniquement des renseignements complémentaires. Il a cependant rapidement échoué à ce cursus et s'est vu exmatriculer de l’UNIGE en avril 2014. Depuis, il n'a répondu que très partiellement aux demandes d'explications de l'OCPM sur le but et la durée de sa formation, et a varié par deux fois quant aux filières envisagées et quant aux établissements les dispensant. La formation envisagée à la Webster University n'a jamais été définie clairement, et le recourant n'a pas davantage expliqué quel était le but poursuivi par l'obtention d'un MBA en entreprenariat auprès de la European University. Il a par ailleurs conclu un contrat de travail avec une société russe, et semble même avoir quitté la Suisse pour la Russie à la fin 2015, sans daigner s'en expliquer auprès de la chambre de céans. Il n'a de surcroît donné aucun détail sur la poursuite de ses études à partir de 2014, ce qui permet de douter de la réalisation effective de ses velléités de formation.</w:t>
      </w:r>
    </w:p>
    <w:p>
      <w:r>
        <w:t>Enfin, l'OCPM explique, de manière crédible, que le recourant a cherché à obtenir une autorisation d'établissement, et s'est intéressé à la procédure de naturalisation en Suisse, ce qui pouvait légitimement faire songer à une volonté de rester en Suisse au-delà du terme de sa formation.</w:t>
      </w:r>
    </w:p>
    <w:p>
      <w:r>
        <w:rPr>
          <w:b/>
        </w:rPr>
        <w:t>E. 9</w:t>
      </w:r>
    </w:p>
    <w:p>
      <w:r>
        <w:t>Ces différents éléments pouvaient ainsi permettre à l'OCPM, sans mésuser de son large pouvoir d'appréciation en la matière, de considérer que le but du séjour du recourant était atteint, et que la condition des qualifications personnelles de l'art. 27 al. 1 let. a LEtr n'était pas remplie.</w:t>
      </w:r>
    </w:p>
    <w:p>
      <w:r>
        <w:rPr>
          <w:b/>
        </w:rPr>
        <w:t>E. 10</w:t>
      </w:r>
    </w:p>
    <w:p>
      <w:r>
        <w:t>a. Selon l’art. 64 al. 1 let. c LEtr, les autorités compétentes rendent une décision de renvoi ordinaire à l’encontre d’un étranger auquel l’autorisation de séjour est refusée ou dont l’autorisation n’est pas prolongée.</w:t>
      </w:r>
    </w:p>
    <w:p>
      <w:r>
        <w:t>b. Elles ne disposent à ce titre d'aucun pouvoir d'appréciation, le renvoi constituant la conséquence logique et inéluctable du rejet d'une demande d'autorisation (arrêt du TAF C-5268/2008 du 1er juin 2011 consid. 10 ; C-406/2006 du 2 septembre 2008 consid. 8 et la référence citée).</w:t>
      </w:r>
    </w:p>
    <w:p>
      <w:r>
        <w:t>c. Le recourant n’a jamais allégué que son retour dans son pays d’origine serait impossible, illicite ou inexigible au regard de l’art. 83 LEtr et le dossier ne laisse pas apparaître d’éléments qui tendraient à démontrer que tel serait le cas, l’exécution du renvoi ayant ainsi été ordonnée à juste titre.</w:t>
      </w:r>
    </w:p>
    <w:p>
      <w:r>
        <w:t>- 9/11 - A/3015/2014</w:t>
      </w:r>
    </w:p>
    <w:p>
      <w:r>
        <w:rPr>
          <w:b/>
        </w:rPr>
        <w:t>E. 11</w:t>
      </w:r>
    </w:p>
    <w:p>
      <w:r>
        <w:t>Ce qui précède conduit au rejet du recours.</w:t>
      </w:r>
    </w:p>
    <w:p>
      <w:r>
        <w:rPr>
          <w:b/>
        </w:rPr>
        <w:t>E. 12</w:t>
      </w:r>
    </w:p>
    <w:p>
      <w:r>
        <w:t>Vu l'issue du litige, un émolument de CHF 400.-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