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ATA/426/2016 vom 24. Mai 2016</w:t>
      </w:r>
    </w:p>
    <w:p>
      <w:r>
        <w:t>GE Cour de justice, 2016-05-24, FR</w:t>
      </w:r>
    </w:p>
    <w:p>
      <w:r>
        <w:rPr>
          <w:b/>
        </w:rPr>
        <w:t xml:space="preserve">Quelle: </w:t>
      </w:r>
      <w:r>
        <w:t>https://mcp.opencaselaw.ch/entscheid/ge_gerichte_ATA_426_2016</w:t>
      </w:r>
    </w:p>
    <w:p>
      <w:r>
        <w:t>FR: GE_GERICHTE ATA/426/2016 du 24 mai 2016</w:t>
      </w:r>
    </w:p>
    <w:p>
      <w:r>
        <w:t>IT: GE_GERICHTE ATA/426/2016 del 24 maggio 2016</w:t>
      </w:r>
    </w:p>
    <w:p>
      <w:pPr>
        <w:pStyle w:val="Heading2"/>
      </w:pPr>
      <w:r>
        <w:t>Regeste</w:t>
      </w:r>
    </w:p>
    <w:p>
      <w:r>
        <w:t>Résumé: Les recourantes n'ont communiqué les éléments relatifs à l'exercice du droit de visite père-fille qu'au stade du recours à la chambre administrative interjeté le 20 octobre 2014, alors qu'elles auraient pu et dû le faire au stade de la procédure devant le TAPI. De plus, le père de la recourante mineure, titulaire d'une autorisation d'établissement de type C, n'exerce pas entièrement de manière effective le droit de visite tel que prévu dans le jugement de divorce: il indique qu'il voit sa fille un jour par semaine et qu'elle ne dort pas chez lui. Père et fille ne passent pas de week-ends entiers ou de vacances ensemble, comme le prévoit le jugement de divorce. Sous réserve de son extension, un tel droit de visite est plus restrictif que le droit de visite usuel. Le lien affectif entre père et fille ne peut pas être qualifié de particulièrement intense au sens requis par la jurisprudence. Le recours est rejeté.</w:t>
      </w:r>
    </w:p>
    <w:p>
      <w:pPr>
        <w:pStyle w:val="Heading2"/>
      </w:pPr>
      <w:r>
        <w:t>Erwägungen</w:t>
      </w:r>
    </w:p>
    <w:p>
      <w:r>
        <w:rPr>
          <w:b/>
        </w:rPr>
        <w:t>E. 29</w:t>
      </w:r>
    </w:p>
    <w:p>
      <w:r>
        <w:t>juillet 2014).</w:t>
      </w:r>
    </w:p>
    <w:p>
      <w:r>
        <w:t>- 7/20 - A/1369/2014 5)</w:t>
      </w:r>
    </w:p>
    <w:p>
      <w:r>
        <w:t>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6)</w:t>
      </w:r>
    </w:p>
    <w:p>
      <w:r>
        <w:t>À teneur de la LEtr, le conjoint étranger d’une personne titulaire d’une autorisation d’établissement ainsi que ses enfants célibataires étrangers de moins de 18 ans ont droit à l’octroi d’une autorisation de séjour en Suisse à condition qu’ils vivent en ménage commun avec celle-ci (art. 43 al. 1 LEtr). Les enfants de moins de 12 ans ont droit à l’octroi d’une autorisation d’établissement (art. 43 al. 3 LEtr).</w:t>
      </w:r>
    </w:p>
    <w:p>
      <w:r>
        <w:t>En l’espèce, les recourantes ne font pas ménage commun avec M. C______. De plus, les époux sont désormais divorcés, de sorte que les intéressées ne peuvent pas prétendre à une autorisation de séjour sur la base de l’art. 43 LEtr. 7) a.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suppose le mariage en tant que condition formelle ainsi que la vie commune des époux, sous réserve des exceptions de l’art. 49 LEtr (arrêts du Tribunal fédéral 2C_594/2010 du 24 novembre 2010 consid. 3.1 ; 2C_416/2009 du 8 septembre 2009 consid. 2.1.2 ; ATA/589/2015 du 9 juin 2015 et les arrêts cités). Les notions d’union conjugale et de mariage ne sont pas identiques. L’union conjugale au sens de l’art. 50 al. 1 let. a LEtr suppose l’existence d’une communauté conjugale effectivement vécue, soit une vie commune (arrêt du Tribunal fédéral 2C_416/2009 précité consid. 2.1.2 ; ATA/589/2015 du 9 juin 2015 et les arrêts cités ; Directives et circulaires du secrétariat d’État aux migrations, domaine des étrangers, état au 6 janvier 2016, ch. 6.2.1).</w:t>
      </w:r>
    </w:p>
    <w:p>
      <w:r>
        <w:t>La limite légale de trois ans présente un caractère absolu et s’applique même s’il ne reste que quelques jours pour atteindre la durée de trente-six mois exigée par l’art. 50 al. 1 let. a LEtr (ATF 137 II 345 consid. 3.1.3 p. 347 ; arrêts du Tribunal fédéral 2C_735/2010 du 1er février 2011 consid. 4.1 et 2C_711/2009 du</w:t>
      </w:r>
    </w:p>
    <w:p>
      <w:r>
        <w:rPr>
          <w:b/>
        </w:rPr>
        <w:t>E. 30</w:t>
      </w:r>
    </w:p>
    <w:p>
      <w:r>
        <w:t>avril 2010 consid. 2.3.1 ; ATA/463/2013 du 30 juillet 2013).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et 2C_195/2010 du 23 juin 2010 consid. 5.1 ; ATA/589/2015 du 9 juin 2015 et les arrêts cités).</w:t>
      </w:r>
    </w:p>
    <w:p>
      <w:r>
        <w:t>- 8/20 - A/1369/2014</w:t>
      </w:r>
    </w:p>
    <w:p>
      <w:r>
        <w:t>Il n’est pas nécessaire d’examiner la condition de la réussite de l’intégration lorsque l’union conjugale a duré moins de trois ans, les deux conditions étant cumulatives (arrêts du Tribunal fédéral 2C_352/2014 du 18 mars 2015 consid. 4 ; 2C_220/2014 du 4 juillet 2014 consid. 2.2 ; 2C_429/2013 du 12 juillet 2013 consid. 4.3 ; ATA/589/2015 du 9 juin 2015 et les arrêts cités).</w:t>
      </w:r>
    </w:p>
    <w:p>
      <w:r>
        <w:t>b. En l'espèce, Mme et M. C______ se sont mariés le 24 juillet 2009 au Kosovo. Mme A______ est arrivée à Genève le 27 février 2010 et a emménagé avec son époux. Le couple s'est séparé en août 2010. Mme A______ a alors quitté le domicile familial. Par jugement du 21 décembre 2010, le TPI a autorisé les époux à vivre séparés.</w:t>
      </w:r>
    </w:p>
    <w:p>
      <w:r>
        <w:t>Force est donc de constater qu'en tout état, l’union conjugale, au sens de l’art. 50 al. 1 let. a LEtr et de la jurisprudence précitée, a duré moins de trois ans.</w:t>
      </w:r>
    </w:p>
    <w:p>
      <w:r>
        <w:t>La première condition d’application de l’art. 50 al. 1 let. a LEtr n’étant ainsi pas remplie, il n’est pas nécessaire d’examiner ici la condition de l’intégration en Suisse des recourantes. 8)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ATA/589/2015 du 9 juin 2015 et les arrêts cités).</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Comme il</w:t>
      </w:r>
    </w:p>
    <w:p>
      <w:r>
        <w:t>- 9/20 - A/1369/2014 s’agit de cas de rigueur survenant à la suite de la dissolution de la famille, en relation avec l’autorisation de séjour découlant du mariage, les raisons qui ont conduit à la rupture de l’union conjugale revêtent par conséquent de l’importance (ATA/589/2015 du 9 juin 2015 et les arrêts cités).</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 7 ss ; 137 II 345 consid. 3.2.1 à 3.2.3 p. 348 ss ; ATA/589/2015 du 9 juin 2015 et les arrêts cités).</w:t>
      </w:r>
    </w:p>
    <w:p>
      <w:r>
        <w:t>c.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et 2C_781/2010 du 16 février 2011 consid. 2.2).</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ATA/292/2015 du 24 mars 2015 consid. 4c).</w:t>
      </w:r>
    </w:p>
    <w:p>
      <w:r>
        <w:t>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- 10/20 - A/1369/2014</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ATA/235/2015 du 3 mars 2015 consid. 11a).</w:t>
      </w:r>
    </w:p>
    <w:p>
      <w:r>
        <w:t>d. En l’espèce, Mme A______ a passé la plus grande partie de son existence au Kosovo, jusqu’à l’âge de 28 ans. Elle est intégrée socialement et culturellement dans son pays d’origine, où elle a passé son adolescence et sa vie de jeune adulte, années essentielles pour la formation de la personnalité. Les quelques années que l’intéressée a passées en Suisse depuis 2010 paraissent comparativement brèves à cet égard. Elle est aidée financièrement par l’hospice et n’a notamment pas démontré avoir acquis une formation professionnelle en Suisse, pays dont elle ne maîtrise pas suffisamment la langue et où elle est toujours à la recherche d’un emploi. On ne saurait ainsi considérer que son pays d’origine lui soit devenu à ce point étranger qu'elle ne serait plus en mesure, après une période de réadaptation, d'y retrouver ses repères. En tout état de cause, rien ne permet de penser qu'elle ne pourrait pas retrouver ou se constituer des liens familiaux, sociaux et amicaux au Kosovo. Elle est âgée de bientôt 34 ans, n'est en Suisse que depuis six ans et ne démontre pas avoir créé des attaches particulièrement étroites avec la Suisse, notamment sous l'angle de la vie associative ou culturelle locale.</w:t>
      </w:r>
    </w:p>
    <w:p>
      <w:r>
        <w:t>Les recourantes se trouveront vraisemblablement au Kosovo dans une situation matérielle sensiblement moins favorable que celle dont elles bénéficient en Suisse. Il n'y a pas lieu cependant de considérer que cette situation serait sans commune mesure avec celle que connaissent leurs compatriotes.</w:t>
      </w:r>
    </w:p>
    <w:p>
      <w:r>
        <w:t>Quant à B______, âgée de 5 ans, elle est en Suisse depuis sa naissance en mai 2011. En raison de son jeune âge, elle demeure fortement liée à sa mère qui l'imprègne de son mode de vie et de sa culture. Son intégration au milieu socioculturel suisse n'est par conséquent pas si profonde qu'elle ne pourrait s'adapter à la patrie de sa mère.</w:t>
      </w:r>
    </w:p>
    <w:p>
      <w:r>
        <w:t>Par conséquent et en application des art. 50 al. 1 let. b et 50 al. 2 LEtr ainsi qu'à la lumière des critères de l'art. 31 OASA, les recourantes ne peuvent pas se prévaloir de l'existence de raisons personnelles majeures imposant la poursuite de leur séjour en Suisse. 9) a. Selon la jurisprudence,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w:t>
      </w:r>
    </w:p>
    <w:p>
      <w:r>
        <w:t>- 11/20 - A/1369/2014 famille disposant d'un droit de présence assuré en Suisse, à savoir la nationalité suisse, une autorisation d'établissement ou une autorisation de séjour à la délivrance de laquelle la législation suisse confère un droit certain (ATF 130 II 281 consid. 3.1). Les relations visées à l'art. 8 CEDH sont avant tout celles qui existent entre époux, ainsi que les relations entre parents et enfants mineurs vivant en ménage commun (ATF 135 I 143 consid. 1.3.2 ; 127 II 60 consid. 1d/aa ; ATF 120 Ib 257 consid. 1d ; arrêts du Tribunal fédéral 2C_546/2013 du 5 décembre 2013 consid. 4.1 ; 2C_40/2012 du 15 octobre 2012 consid. 8 ; ATA/400/2016 du 10 mai 2016 et les références citées).</w:t>
      </w:r>
    </w:p>
    <w:p>
      <w:r>
        <w:t>b. 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c. La CEDH ne garantit pas le droit de séjourner dans un État partie à ladite convention. Elle ne confère pas le droit d'entrer ou de séjourner dans un État déterminé ni le droit de choisir le lieu apparemment le plus adéquat pour la vie familiale. Le droit au respect de la vie familiale consacré à l'art. 8 CEDH ne peut être invoqué que si une mesure étatique d'éloignement aboutit à la séparation des membres d'une famille. Il n'y a pas violation du droit au respect de la vie familiale si l'on peut attendre des membres de la famille qu'ils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 il convient de procéder à la pesée des intérêts prévue par l'art. 8 § 2 CEDH (ATF 135 I 153 consid. 2.1). Celle-ci suppose de prendre en compte l'ensemble des circonstances et de mettre en balance l'intérêt privé à l'obtention d'un titre de séjour et l'intérêt public à son refus (ATF 122 II 1 consid. 2 ; arrêt du Tribunal fédéral 2C_2/2009 du 23 avril 2009 consid. 3.1).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(arrêt du Tribunal fédéral 2C_723/2008 du 24 novembre 2008 consid. 4.1).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w:t>
      </w:r>
    </w:p>
    <w:p>
      <w:r>
        <w:t>- 12/20 - A/1369/2014 prendre objectivement en considération leur situation personnelle et l'ensemble des circonstances (ATF 122 II I consid. 2). Lorsque le départ à l'étranger s'avère possible « sans difficulté », le refus d'une autorisation de séjour ne porte en principe pas atteinte à la vie familiale protégée par l'art. 8 CEDH, puisque celle-ci peut être vécue sans problème à l'étranger ; une pesée complète des intérêts devient ainsi superflue (ATF 122 II 289 consid. 3b).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3.1).</w:t>
      </w:r>
    </w:p>
    <w:p>
      <w:r>
        <w:t>d. Lorsque le détenteur de l'autorité parentale entend se prévaloir de la relation entre son enfant et son père (lequel a un droit de présence en Suisse) pour obtenir la prolongation de son permis de séjour, il est d'une part nécessaire qu'existe une relation d'une intensité particulière d'un point de vue affectif et économique entre le parent qui a le droit de visite (ainsi qu'un droit de présence en Suisse) et son enfant. D'autre part, le parent qui a l'autorité parentale doit avoir un comportement irréprochable. De plus, le Tribunal fédéral a précisé que, dans pareille hypothèse, il fallait faire preuve d'une grande retenue dans l'octroi d'une autorisation de séjour, plus encore que dans la situation où c'est le parent (sans droit de présence en Suisse) qui requiert, pour son propre compte, la délivrance d'une autorisation de séjour afin de sauvegarder son droit de visite sur son enfant. Dès lors, ce n'est que dans des circonstances tout à fait particulières que l'étranger qui a la garde de l'enfant, mais qui cherche avant tout à faciliter l'exercice du droit de visite entre son enfant et l'autre parent, se verra octroyer une autorisation de séjour (ATF 137 II 247 consid. 4.2.3 ; arrêts du Tribunal fédéral 2C_163/2013 du 1er mai 2013 consid. 2 et 2C_185/2007 du 12 juin 2007 consid. 3.3.4 ; arrêt du Tribunal administratif fédéral C-3518/2009 du 20 mai 2010 consid. 9.5). Selon le Tribunal administratif fédéral, ce « serait aller trop loin au regard de l'art. 8 CEDH » que d'étendre un droit de présence en Suisse à la mère d’un enfant extra-européen, dans le seul but de faciliter l'exercice du droit de visite de son père, au bénéfice d’un permis d’établissement (arrêt du Tribunal administratif fédéral C-5517/2010 du 25 août 2011 consid. 8.3).</w:t>
      </w:r>
    </w:p>
    <w:p>
      <w:r>
        <w:t>e. À la différence de ce qui se passe en cas de vie commune, il n’est pas indispensable que le père, dans l’hypothèse où il bénéficie d’un droit de visite, vive dans le même pays que son enfant, même si cela compliquerait assurément l’exercice du droit de visite, mais ce dernier pourrait être, en tout état, aménagé de manière à tenir compte de la distance géographique et de la compatibilité avec des séjours touristiques (ATA/155/2011 du 8 mars 2011 et les références citées).</w:t>
      </w:r>
    </w:p>
    <w:p>
      <w:r>
        <w:t>- 13/20 - A/1369/2014</w:t>
      </w:r>
    </w:p>
    <w:p>
      <w:r>
        <w:t>f. Ce qui est déterminant, sous l'angle de l'art. 8 § 1 CEDH, ce sont la réalité et le caractère effectif des liens qu'un étranger a tissés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 arrêt du Tribunal fédéral 2C_652/2013 du 17 décembre 2013 consid. 4.2 ; ATA/400/2016 du 10 mai 2016). 10) a. Selon la jurisprudence, le droit de visite d'un parent sur son enfant ne doit pas nécessairement s'exercer à un rythme bimensuel et peut également être organisé de manière à être compatible avec des séjours dans des pays différents (arrêt du Tribunal fédéral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et les arrêts cités).</w:t>
      </w:r>
    </w:p>
    <w:p>
      <w:r>
        <w:t>b. Concernant le lien affectif particulièrement fort, la jurisprudence s’est récemment assouplie (ATF 139 I 315 consid. 2.5). Un lien affectif « usuel », correspondant à celui qu’entretient généralement un père divorcé avec son enfant, suffit, l’importance du rôle des pères divorcés et leur implication dans l’éducation des enfants s’étant accrues depuis les années 1990. Ainsi, l’exigence du lien affectif particulièrement fort doit être considérée comme remplie lorsque les contacts personnels sont exercés dans le cadre d'un droit de visite usuel selon les standards d'aujourd'hui.</w:t>
      </w:r>
    </w:p>
    <w:p>
      <w:r>
        <w:t>c. Le droit de visite n'est toutefois déterminant que dans la mesure où il est effectivement exercé. Cette précision de la jurisprudence ne s'applique cependant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l'art. 8 CEDH mais également la disposition plus favorable prévue à l'art. 50 al. 1 let. b LEtr. Sa situation particulière lui confère un droit (conditionnel) à la prolongation d'une autorisation de droit des étrangers pour autant que les conditions fixées par l'une de ces dispositions soient réunies (ATF 139 I 315 consid. 2.4). À l’inverse, en l'absence de liens antérieurs prononcés avec la Suisse, un étranger ne peut fonder sa requête sur l'art. 50 al. 1 let. b LEtr, mais exclusivement sur l'art. 8 CEDH. En raison de ces différences, il se justifie, partant, d'être moins exigeant en ce qui concerne le conjoint ou ex-conjoint étranger qui réside déjà en Suisse et qui</w:t>
      </w:r>
    </w:p>
    <w:p>
      <w:r>
        <w:t>- 14/20 - A/1369/2014 bénéficie d'un droit de visite sur son enfant (ATF 139 I 315 consid. 2.4 ; arrêt du Tribunal fédéral 2C_318/2013 du 5 septembre 2013).</w:t>
      </w:r>
    </w:p>
    <w:p>
      <w:r>
        <w:t>d. Une telle solution prend également en compte l'art. 9 § 3 de la Convention du 20 novembre 1989 relative aux droits de l'enfant (CDE – RS 0.107), aux termes duquel «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Aucune prétention directe à l'octroi d'une autorisation de droit des étrangers ne peut toutefois être déduite des dispositions de la CDE (ATF 126 II 377 consid. 5 p. 391 ss ; 124 II 361 consid. 3b p. 367).</w:t>
      </w:r>
    </w:p>
    <w:p>
      <w:r>
        <w:t>e. Dans un cas récent, la chambre administrative a admis le recours d’un ressortissant irakien qui vivait en Suisse depuis quinze ans et qui avait requis le renouvellement de son autorisation de séjour, dès lors que les autorités genevoises l’avaient laissé dans l’incertitude du renouvellement de son permis de séjour pendant trois ans et demi après lui avoir confirmé leur accord de prolonger son autorisation de séjour. La pesée des intérêts avait été également influencée par la relation suivie et excédant le droit de visite usuel, que l’intéressé avait nouée avec sa fille, suissesse, âgée de 9 ans et cela malgré le fait qu’il avait été condamné pénalement par le passé, dès lors qu’il n’avait plus commis d’infraction pénale depuis 2007, à l’exception d’une contravention pour excès de bruit (ATA/65/2014 du 4 février 2014).</w:t>
      </w:r>
    </w:p>
    <w:p>
      <w:r>
        <w:t>f. Dans un autre cas, la chambre administrative a refusé le renouvellement d'une autorisation de séjour à un étranger marié à une Suissesse mais ne faisant plus ménage commun avec elle. Bien que l'intéressé soit resté douze ans en Suisse, il ne remplissait pas les conditions d'intégration. Les relations qu'il entretenait avec sa fille suissesse de 11 ans avaient été trop ténues pour justifier la délivrance d'une autorisation de séjour (droit de visite exercé très irrégulièrement par le passé et absence de versement d'une contribution d'entretien depuis sa naissance ; ATA/449/2014 du 17 juin 2014).</w:t>
      </w:r>
    </w:p>
    <w:p>
      <w:r>
        <w:t>g. Dans un cas où mère et fille, toutes deux de nationalité étrangère, souhaitaient obtenir un titre de séjour en Suisse afin que la fille puisse continuer à voir son père, ressortissant étranger titulaire d’une autorisation d’établissement de type C, la chambre administrative a considéré qu’au vu de l’ensemble des circonstances, rien n’empêchait le père d’exercer son droit de visite à l’étranger, même si la fréquence dudit exercice serait diminuée par la distance géographique, ni de contribuer financièrement à l’entretien de sa fille à distance. Le droit de visite père-fille tel que prévu dans la convention ratifiée par le Tribunal de protection de l’adulte et de l’enfant n’étant pas entièrement exercé de manière effective, le lien affectif père-fille ne pouvait pas être qualifié de particulièrement intense. Même si elle avait vécu en Suisse depuis sa naissance, la fille, de par son</w:t>
      </w:r>
    </w:p>
    <w:p>
      <w:r>
        <w:t>- 15/20 - A/1369/2014 jeune âge, restait très attachée à sa mère et était susceptible de s'adapter à un nouvel environnement dans son pays d’origine et d’en apprendre la langue. Dans ces circonstances, elle ne pouvait pas se prévaloir d'un intérêt privé important à pouvoir poursuivre son séjour en Suisse, en vertu de l’art. 8 CEDH (ATA/598/2014 du 29 juillet 2014). 11) En l’espèce, les recourantes, toutes deux ressortissantes du Kosovo, invoquent l’art. 8 CEDH, compte tenu des liens unissant B______ et M. C______, ressortissant du Kosovo au bénéfice d’une autorisation d’établissement de type C. Elles estiment que la relation père-fille est étroite, régulière et suivie.</w:t>
      </w:r>
    </w:p>
    <w:p>
      <w:r>
        <w:t>À son arrivée en Suisse en février 2010, Mme A______ a été mise au bénéfice d'une autorisation de séjour dans le cadre du regroupement familial avec son époux, duquel elle vit séparée depuis août 2010. Sa fille B______ vit à Genève depuis sa naissance en ______ 2011.</w:t>
      </w:r>
    </w:p>
    <w:p>
      <w:r>
        <w:t>Dans la mesure où mère et fille forment une famille et font ménage commun, leur situation doit être examinée globalement.</w:t>
      </w:r>
    </w:p>
    <w:p>
      <w:r>
        <w:t>Par jugement du 22 décembre 2014, le TPI a notamment dissous par le divorce le mariage contracté par Mme et M. C______, laissé à ces derniers l’autorité parentale conjointe sur B______, attribué à Mme A______ la garde d’B______, réservé à M. C______ un large droit de visite sur sa fille, devant s’exercer, sauf accord contraire entre les parties, à raison d’un week-end sur deux et pendant la moitié des vacances scolaires, donné acte à M. C______ de son engagement de verser à Mme A______, à titre d’entretien d’B______, le montant des rentes perçues pour cette dernière du fait de son invalidité.</w:t>
      </w:r>
    </w:p>
    <w:p>
      <w:r>
        <w:t>Il ressort du dossier qu’entre la naissance d’B______ en ______ 2011 et l’été 2014, M. C______ n’a eu aucun lien avec sa fille. Ce n’est qu’au moment du dépôt du recours, le 20 octobre 2014, contre le jugement du TAPI du 18 septembre 2014 que Mme A______ a indiqué à la chambre administrative que père et fille se voyaient désormais un jour par semaine depuis l’été 2014. Selon une attestation signée par l’intéressé le 8 décembre 2014, celui-ci voit B______ un jour par semaine depuis l’été 2014, fait des activités avec elle, mais cette dernière ne dort pas chez lui. Il ressort du procès-verbal d’audience du 26 novembre 2015 que M. C______ voit régulièrement sa fille depuis l’été 2014, mais qu’il n’a pas encore passé de vacances avec elle. Il contribue à l’entretien de sa fille.</w:t>
      </w:r>
    </w:p>
    <w:p>
      <w:r>
        <w:t>Mme A______ n’a pas communiqué ces éléments au TAPI, alors qu’elle aurait pu et dû le faire, étant précisé qu’en été 2014 la procédure était encore en cours au TAPI. Dans ces conditions, compte tenu du fait que les éléments relatifs à la relation père-fille n’ont été communiqués qu’au stade du recours à la chambre administrative interjeté le 20 octobre 2014, on peut douter qu’elle ait été mise en</w:t>
      </w:r>
    </w:p>
    <w:p>
      <w:r>
        <w:t>- 16/20 - A/1369/2014 place sans rapport avec la procédure en cours et en tout état retenir qu’elle est peu substantielle.</w:t>
      </w:r>
    </w:p>
    <w:p>
      <w:r>
        <w:t>De plus, force est de constater que M. C______ n’exerce pas entièrement de manière effective le droit de visite tel que prévu dans le jugement de divorce du 22 décembre 2014 : il indique qu’il voit sa fille un jour par semaine et qu’elle ne dort pas chez lui. À aucun moment, pas même lorsqu’elle a transmis copie du jugement de divorce à la chambre administrative ni à l’audience du 26 novembre 2015, Mme A______ n’a allégué que père et fille passaient des week-ends entiers ou des vacances ensemble. L’intéressée n’a pas non plus donné d’explications au sujet de cette situation. Sous réserve de son extension – dont la concrétisation n'a pas été alléguée par les recourantes – un tel droit de visite est plus restrictif que le droit de visite usuel, impliquant que l'enfant passe sans réserve des week-ends entiers et des vacances auprès du parent concerné (arrêt du Tribunal fédéral 2C_117/2014 du 27 juin 2014).</w:t>
      </w:r>
    </w:p>
    <w:p>
      <w:r>
        <w:t>Dans ces circonstances, le lien affectif entre B______ et son père ne peut pas être qualifié de particulièrement intense au sens requis par la jurisprudence. La réalité et le caractère effectif des liens sont seuls déterminants.</w:t>
      </w:r>
    </w:p>
    <w:p>
      <w:r>
        <w:t>Dans la mesure où père, mère et fille sont tous trois originaires du Kosovo, pays dont ils connaissent les us et coutumes, rien n’empêche le père d’exercer son droit de visite dans son pays d’origine, même si la fréquence dudit exercice serait diminuée par la distance géographique, ni de contribuer financièrement à l’entretien de sa fille à distance.</w:t>
      </w:r>
    </w:p>
    <w:p>
      <w:r>
        <w:t>La seule situation économique du Kosovo et le fort taux de chômage qui règnent dans ce pays ne sont pas pertinents. Au regard de la jurisprudence, le seul fait que les conditions de vie dans le pays de provenance soient moins favorables que celles prévalant en Suisse n'est pas de nature à empêcher le renvoi d'un étranger dans son pays (ATA/658/2009 du 15 décembre 2009).</w:t>
      </w:r>
    </w:p>
    <w:p>
      <w:r>
        <w:t>Même si elle a vécu en Suisse depuis sa naissance, B______, de par son jeune âge, reste très attachée à sa mère et est susceptible de s'adapter à un nouvel environnement dans son pays d’origine. Bien que la séparation d’avec son père résidant dans le canton de Genève puisse être difficile pour l’enfant, père et fille pourront se revoir à certaines périodes, en particulier durant des vacances, et pourront maintenir un contact régulier par d’autres moyens, par exemple par téléphone. Dans ces circonstances, elle ne saurait se prévaloir d'un intérêt privé important à pouvoir poursuivre son séjour en Suisse, en vertu de l’art. 8 CEDH.</w:t>
      </w:r>
    </w:p>
    <w:p>
      <w:r>
        <w:t>Mme A______ ne peut pas se prévaloir de l’art. 8 CEDH en lien avec le père de sa fille, avec lequel elle n’est plus mariée et ne fait plus ménage commun, même si son comportement depuis qu’elle vit en Suisse n’a été entaché d’aucun reproche.</w:t>
      </w:r>
    </w:p>
    <w:p>
      <w:r>
        <w:t>- 17/20 - A/1369/2014</w:t>
      </w:r>
    </w:p>
    <w:p>
      <w:r>
        <w:t>Il s’ensuit que les recourantes ne disposent pas d’un droit de séjourner en Suisse fondé sur l’art. 8 CEDH. 12) À titre subsidiaire, les recourantes concluent à l'octroi d'une admission provisoire.</w:t>
      </w:r>
    </w:p>
    <w:p>
      <w:r>
        <w:t>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En vertu de cette disposition, le recourant, qui a vu son autorisation de séjour révoquée, et les membres de sa famille qui n’ont plus droit au regroupement familial et qui ne disposent pas d’un autre titre de séjour, doivent être renvoyés de Suisse (ATA/182/2014 du 25 mars 2014).</w:t>
      </w:r>
    </w:p>
    <w:p>
      <w:r>
        <w:t>b. Le renvoi d’un étranger ne peut toutefois être ordonné que si l’exécution de celui-ci est possible, licite ou peut être raisonnablement exigée (art. 83 al. 1 LEtr).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(ATA/182/2014 du 25 mars 2014 ; ATA/244/2012 du 24 avril 2012 ; ATA/750/2011 du 6 décembre 2011 ; ATA/848/2010 du 30 novembre 2010).</w:t>
      </w:r>
    </w:p>
    <w:p>
      <w:r>
        <w:t>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c. En l’espèce, les recourantes n’ont pas invoqué de motif rendant leur renvoi impossible ou illicite, et il n’en ressort pas du dossier produit par les parties. En outre, ce renvoi est raisonnablement exigible dans la mesure où B______, encore très jeune, est susceptible de s’adapter, suite à son retour, à la vie dans son pays d’origine.</w:t>
      </w:r>
    </w:p>
    <w:p>
      <w:r>
        <w:t>Les recourantes n’ont fait valoir aucun motif qui empêcherait leur retour au Kosovo. Leur renvoi n’est donc pas impossible au sens de l’art. 83 LEtr. Elles ne peuvent donc pas être admises provisoirement. 13) Au vu de ce qui précède, le recours sera rejeté et la décision litigieuse confirmée.</w:t>
      </w:r>
    </w:p>
    <w:p>
      <w:r>
        <w:t>- 18/20 - A/1369/2014 14) Un émolument de CHF 400.- sera mis à charge des recourantes, qui succombent (art. 87 al. 1 LPA). Aucune indemnité de procédure ne leur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