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ATA/41/2018 vom 16. Januar 2018</w:t>
      </w:r>
    </w:p>
    <w:p>
      <w:r>
        <w:t>GE Cour de justice, 2018-01-16, FR</w:t>
      </w:r>
    </w:p>
    <w:p>
      <w:r>
        <w:rPr>
          <w:b/>
        </w:rPr>
        <w:t xml:space="preserve">Quelle: </w:t>
      </w:r>
      <w:r>
        <w:t>https://mcp.opencaselaw.ch/entscheid/ge_gerichte_ATA_41_2018</w:t>
      </w:r>
    </w:p>
    <w:p>
      <w:r>
        <w:t>FR: GE_GERICHTE ATA/41/2018 du 16 janvier 2018</w:t>
      </w:r>
    </w:p>
    <w:p>
      <w:r>
        <w:t>IT: GE_GERICHTE ATA/41/2018 del 16 gennaio 2018</w:t>
      </w:r>
    </w:p>
    <w:p>
      <w:pPr>
        <w:pStyle w:val="Heading2"/>
      </w:pPr>
      <w:r>
        <w:t>Erwägungen</w:t>
      </w:r>
    </w:p>
    <w:p>
      <w:r>
        <w:rPr>
          <w:b/>
        </w:rPr>
        <w:t>E. 26</w:t>
      </w:r>
    </w:p>
    <w:p>
      <w:r>
        <w:t>septembre 2010 - LOJ - E 2 05). La décision refusant l’effet suspensif ou de mesures provisionnelles étant une décision incidente, le délai de recours est de dix jours (art. 62 al. 1 let. b LPA). Interjeté en temps utile devant la juridiction compétente, le recours est recevable de ce point de vue. 2)</w:t>
      </w:r>
    </w:p>
    <w:p>
      <w:r>
        <w:t>Le recours est dirigé contre la décision du TAPI refusant de restituer l’effet suspensif à celui-ci, ce qui rend exécutoire la décision que l’OCPM a déclarée exécutoire nonobstant recours, refusant l’autorisation de séjour pour études sollicitée par l’intéressée et lui impartissant un délai pour quitter la Suisse. 3)</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(ATA/1149/2017 du 2 août 2017 consid. 3).</w:t>
      </w:r>
    </w:p>
    <w:p>
      <w:r>
        <w:t>Le préjudice irréparable suppose que la recourante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w:t>
      </w:r>
    </w:p>
    <w:p>
      <w:r>
        <w:t>- 6/11 - A/3155/2017 4)</w:t>
      </w:r>
    </w:p>
    <w:p>
      <w:r>
        <w:t>En l’occurrence, la chambre administrative admettra que la recourante est susceptible de subir un préjudice irréparable si elle devait être contrainte de retourner sans délai au Maroc alors qu'elle est en cours d'année académique. Le recours est ainsi recevable. 5)</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w:t>
      </w:r>
    </w:p>
    <w:p>
      <w:r>
        <w:t>Par ailleurs, l’autorité peut d’office ou sur requête ordonner des mesures provisionnelles en exigeant au besoin des sûretés (art. 21 al. 1 LPA). 6)</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w:t>
      </w:r>
    </w:p>
    <w:p>
      <w:r>
        <w:rPr>
          <w:b/>
        </w:rPr>
        <w:t>E. 28</w:t>
      </w:r>
    </w:p>
    <w:p>
      <w:r>
        <w:t>mars 2011 ; ATA/248/2009 du 19 mai 2009 consid. 3 ; ATA/213/2009 du</w:t>
      </w:r>
    </w:p>
    <w:p>
      <w:r>
        <w:rPr>
          <w:b/>
        </w:rPr>
        <w:t>E. 29</w:t>
      </w:r>
    </w:p>
    <w:p>
      <w:r>
        <w:t>avril 2009 consid. 2). 7)</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253-420, p. 265). 8)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w:t>
      </w:r>
    </w:p>
    <w:p>
      <w:r>
        <w:t>- 7/11 - A/3155/2017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9) a. La décision refusant d’accorder à un étranger une autorisation de séjour, alors que celui-ci n’en a pas bénéficié jusque-là est une décision négative qui, de jurisprudence constante ne peut pas être paralysée par un effet suspensif (ATA/41/2017 du 17 janvier 2017 consid. 3b et 5 ; ATA/302/2009 du 18 juin 2009 consid. 3 ; Cléa BOUCHAT, L’effet suspensif en procédure administrative, 2015, p. 104 et p. 388 n. 1061). Ses effets peuvent cependant être aménagés pendant la durée de la procédure de recours, aux conditions de l’art. 21 LPA (ATA/41/2017 précité consid. 3b et jurisprudence citée).</w:t>
      </w:r>
    </w:p>
    <w:p>
      <w:r>
        <w:t>b. En revanche, l’effet suspensif retiré au recours concerne également la décision, accessoire au refus, prononçant le renvoi assorti d’un délai de départ de l’intéressé, décision à caractère positif – bien que défavorable à la recourante – qui, du fait du retrait de l’effet suspensif, déploie immédiatement ses effets. 10) Selon l'art. 17 de la loi fédérale sur les étrangers du 16 décembre 2005 (LEtr - RS 142.20),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11) Aux termes de l'art. 5 al. 3 et 9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5.2 ; 134 V 306 consid. 4.2 ; arrêts du Tribunal fédéral 1D_3/2016 du 27 avril 2017 consid. 5 ; 2C_227/2015 du 31 mai 2016 consid. 7). 12) a. Il s’agit de déterminer si c’est de manière juridiquement fondée, compte tenu des circonstances, que l’autorité intimée a retiré l’effet suspensif au recours et que le TAPI a refusé de le restituer ou d’autoriser la recourante à rester en Suisse jusqu’à droit jugé dans la procédure.</w:t>
      </w:r>
    </w:p>
    <w:p>
      <w:r>
        <w:t>b. La recourante, lorsqu’elle a déposé sa demande d'autorisation de séjour pour études n’était plus au bénéfice d’aucune autorisation depuis le 1er décembre 2014 ; à cet égard, la question de savoir si la décision du 22 avril 2016 a été ou non</w:t>
      </w:r>
    </w:p>
    <w:p>
      <w:r>
        <w:t>- 8/11 - A/3155/2017 valablement notifiée importe peu, dès lors que la recourante n'avait demandé la prolongation de son autorisation de séjour de courte durée que pour un mois, soit jusqu'au 30 décembre 2014 ; elle ne pouvait ainsi considérer, de bonne foi, être en attente de renouvellement de son autorisation en février 2017.</w:t>
      </w:r>
    </w:p>
    <w:p>
      <w:r>
        <w:t>La décision litigieuse, s’agissant du refus d’octroyer l’autorisation de séjour pour études, est ainsi de type négatif, et la décision de l’OCPM de retirer tout effet suspensif à un éventuel recours ne porte pas sur ce volet de la décision attaquée. Le TAPI était donc sur ce point fondé à rejeter la demande de restitution de l’effet suspensif à laquelle concluait la recourante. 13) Il reste à déterminer s’il y avait lieu d’autoriser la recourante à rester en Suisse pendant la durée de la procédure, soit par le prononcé de mesures provisionnelles au sens de l’art. 21 LPA, soit en suspendant le caractère exécutoire du renvoi en application de l’art. 66 LPA. 14) En l’occurrence, le prononcé des mesures provisionnelles évoquées plus haut n’est pas envisageable. En effet, un tel prononcé aboutirait à accorder à la recourante l’autorisation sollicitée au fond, et anticiperait ainsi le jugement définitif (ATA/1149/2017 précité consid. 12 ; ATA/41/2017 précité consid 6). Sous l’angle de l’art. 21 LPA, le refus du TAPI d’autoriser la recourante à rester en Suisse est donc conforme au droit.</w:t>
      </w:r>
    </w:p>
    <w:p>
      <w:r>
        <w:t>Quant à restituer l’effet suspensif à la décision de renvoi, une pesée des intérêts en présence conduit à un résultat négatif. En effet, comme déjà examiné, la recourante ne pouvait de bonne foi considérer être habilitée à séjourner en Suisse jusqu’en février 2017, et aurait dû à tout le moins vérifier son statut auprès de l'OCPM dans l'intervalle, ce qui l'aurait conduite à savoir qu'elle devait rentrer au Maroc et présenter sa demande d'autorisation de séjour pour études de là-bas. En restant en Suisse et en s'inscrivant à l'école D______ sans procéder à une telle vérification, elle a mis les autorités suisses devant le fait accompli, ce qui doit être pris en compte négativement. Quant aux chances de succès du recours, le TAPI pouvait considérer qu'elles étaient insuffisantes pour contrebalancer ces éléments, étant rappelé que la décision de renvoi est le corollaire réflexe de celle de refus d'autorisation de séjour (art. 64 al. 1 let. c LEtr).</w:t>
      </w:r>
    </w:p>
    <w:p>
      <w:r>
        <w:t>Par conséquent, le recours doit être rejeté et la décision du TAPI confirmée. 15) Vu l’issue du recours, un émolument de CHF 400.- sera mis à la charge de la recourante, qui succombe (art. 87 al. 1 LPA), et aucune indemnité de procédure ne sera allouée (art. 87 al. 2 LPA). * * * * *</w:t>
      </w:r>
    </w:p>
    <w:p>
      <w:r>
        <w:t>- 9/11 - A/3155/2017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