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ATA/418/2011 vom 28. Juni 2011</w:t>
      </w:r>
    </w:p>
    <w:p>
      <w:r>
        <w:t>GE Cour de justice, 2011-06-28, FR</w:t>
      </w:r>
    </w:p>
    <w:p>
      <w:r>
        <w:rPr>
          <w:b/>
        </w:rPr>
        <w:t xml:space="preserve">Quelle: </w:t>
      </w:r>
      <w:r>
        <w:t>https://mcp.opencaselaw.ch/entscheid/ge_gerichte_ATA_418_2011</w:t>
      </w:r>
    </w:p>
    <w:p>
      <w:r>
        <w:t>FR: GE_GERICHTE ATA/418/2011 du 28 juin 2011</w:t>
      </w:r>
    </w:p>
    <w:p>
      <w:r>
        <w:t>IT: GE_GERICHTE ATA/418/2011 del 28 giugno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LOJ ; 63 al. 1 let. a de la loi sur la procédure administrative du 12 septembre 1985 - LPA - E 5 10 dans leur teneur au 31 décembre 2010).</w:t>
      </w:r>
    </w:p>
    <w:p>
      <w:r>
        <w:rPr>
          <w:b/>
        </w:rPr>
        <w:t>E. 3</w:t>
      </w:r>
    </w:p>
    <w:p>
      <w:r>
        <w:t>Ainsi qu'il résulte de la décision attaquée, les raisons du refus d'autorisation de séjour ou de renouvellement de celle-ci ou encore celle relative au prononcé du renvoi des recourants en Colombie, ne peuvent plus être examinées à ce stade de la procédure puisque les décisions d'ores et déjà rendues à ce sujet sont devenues définitives en raison de l'arrêt précité du TAF.</w:t>
      </w:r>
    </w:p>
    <w:p>
      <w:r>
        <w:rPr>
          <w:b/>
        </w:rPr>
        <w:t>E. 4</w:t>
      </w:r>
    </w:p>
    <w:p>
      <w:r>
        <w:t>La décision prise par l'OCP du 19 octobre 2009, postérieure à l’entrée en vigueur le 1er janvier 2008 de la LEtr, ne peut qu'être examinée sous l'angle de</w:t>
      </w:r>
    </w:p>
    <w:p>
      <w:r>
        <w:t>- 8/11 - A/4215/2009 l'exigibilité du renvoi au sens de l'art. 83 LEtr. La décision précitée reposait sur l'art. 66 LEtr mais depuis le 1er janvier 2011, cette disposition a été remplacée par l'art. 64 dont le contenu de l'al. 1 let. c n'est pas différent puisqu'à teneur de cette disposition, les autorités compétentes rendent une décision de renvoi ordinaire à l'encontre « d'un étranger auquel une autorisation est refusée ou dont l'autorisation, bien que requise, est révoquée ou n'est pas prolongée après un séjour autorisé » (let. c).</w:t>
      </w:r>
    </w:p>
    <w:p>
      <w:r>
        <w:rPr>
          <w:b/>
        </w:rPr>
        <w:t>E. 5</w:t>
      </w:r>
    </w:p>
    <w:p>
      <w:r>
        <w:t>A teneur de l'art. 83 LEtr intitulé « décision d'admission provisoire »:</w:t>
      </w:r>
    </w:p>
    <w:p>
      <w:r>
        <w:t>1 « l'office décide d'admettre provisoirement l'étranger si l'exécution du renvoi ou de l'expulsion n'est pas possible, n'est pas licite ou ne peut être raisonnablement exigée.</w:t>
      </w:r>
    </w:p>
    <w:p>
      <w:r>
        <w:t>2 L'exécution n'est pas possible lorsque l'étranger ne peut pas quitter la Suisse pour Etat d'origine, son Etat de provenance ou un Etat tiers, ni être renvoyé dans un de ces Etats.</w:t>
      </w:r>
    </w:p>
    <w:p>
      <w:r>
        <w:t>3 L'exécution n'est pas licite lorsque le renvoi de l'étranger dans son Etat d'origine, dans son Etat de provenance ou dans un Etat tiers est contraire aux engagements de la Suisse relevant du droit international.</w:t>
      </w:r>
    </w:p>
    <w:p>
      <w:r>
        <w:t>4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w:t>
      </w:r>
    </w:p>
    <w:p>
      <w:r>
        <w:rPr>
          <w:b/>
        </w:rPr>
        <w:t>E. 6</w:t>
      </w:r>
    </w:p>
    <w:p>
      <w:r>
        <w:t>En l'espèce, les recourants sont en possession de pièces d'identité qui leur permettent de retourner en Colombie.</w:t>
      </w:r>
    </w:p>
    <w:p>
      <w:r>
        <w:t>Ils ont, l'un et l'autre, de la famille proche dans leur pays d'origine dans lequel ils ont vécu jusqu'en 1996 soit, pour Mme G______ jusqu'à l'âge de 22 ans, et pour M. Q______ de 26 ans. Seul leur enfant, âgé dorénavant de 11 ans, né en Suisse, n'est jamais allé en Colombie.</w:t>
      </w:r>
    </w:p>
    <w:p>
      <w:r>
        <w:t>Les recourants n'allèguent pas que s'ils retournaient dans leur pays, ils risqueraient d'être poursuivis ou victimes de torture. Les risques de kidnapping d'enfants, en particulier d'étrangers, sont réels. Or, leur fils serait considéré comme tel. Il n'est cependant nullement avéré que celui-là serait particulièrement exposé à un tel risque qui demeure hypothétique et qui est allégué de manière tout-à-fait générale. En conséquence, il ne saurait être retenu que les recourants et leur fils seraient concrètement en danger en cas de retour en Colombie.</w:t>
      </w:r>
    </w:p>
    <w:p>
      <w:r>
        <w:t>Quant à l'état de santé de Mme G______, elle souffre d'une maladie chronique, comme elle l’a elle-même déclaré. Cependant, selon les déclarations du Dr Martinez devant la commission, son état est stabilisé. Comme elle l'a répété</w:t>
      </w:r>
    </w:p>
    <w:p>
      <w:r>
        <w:t>- 9/11 - A/4215/2009 devant le tribunal de céans, elle ne suit plus aucun traitement médical même si elle bénéficie d'un suivi régulier au niveau gynécologique et gastro-entérologique. Aucun rendez-vous auprès d'un spécialiste n'est prévu. Son état ne requiert ainsi pas de soins aigus. Quant au traitement en vue de bénéficier d'une fécondation in vitro, il ne saurait être retenu comme constitutif d'une nécessité médicale au sens de l'art. 83 al. 4 LEtr.</w:t>
      </w:r>
    </w:p>
    <w:p>
      <w:r>
        <w:t>En conséquence, il apparaît que les conditions générales de vie seraient certes moins favorables pour les recourants et leur enfant en Colombie qu'en Suisse et que les contrôles médicaux auxquels Mme G______ devraient continuer à se soumettre seraient plus onéreux qu'ils ne le sont en Suisse. Le fait, compréhensible et louable, de vouloir offrir le meilleur avenir possible à ses enfants ou celui de vouloir vivre dans un pays plus tranquille que son Etat d'origine ne suffit cependant pas à justifier l'octroi d'un permis de séjour pour un cas d'extrême gravité (ATA/405/2009 du 25 août 2009 relatif à la Colombie) ni à considérer que le renvoi serait impossible pour l'une ou l'autre des hypothèses visées par l'art. 83 LEtr.</w:t>
      </w:r>
    </w:p>
    <w:p>
      <w:r>
        <w:rPr>
          <w:b/>
        </w:rPr>
        <w:t>E. 7</w:t>
      </w:r>
    </w:p>
    <w:p>
      <w:r>
        <w:t>En tout point mal fondé, le recours sera rejeté. Vu l'issue du litige un émolument de CHF 400.-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