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ATA/416/2017 vom 11. April 2017</w:t>
      </w:r>
    </w:p>
    <w:p>
      <w:r>
        <w:t>GE Cour de justice, 2017-04-11, FR</w:t>
      </w:r>
    </w:p>
    <w:p>
      <w:r>
        <w:rPr>
          <w:b/>
        </w:rPr>
        <w:t xml:space="preserve">Quelle: </w:t>
      </w:r>
      <w:r>
        <w:t>https://mcp.opencaselaw.ch/entscheid/ge_gerichte_ATA_416_2017</w:t>
      </w:r>
    </w:p>
    <w:p>
      <w:r>
        <w:t>FR: GE_GERICHTE ATA/416/2017 du 11 avril 2017</w:t>
      </w:r>
    </w:p>
    <w:p>
      <w:r>
        <w:t>IT: GE_GERICHTE ATA/416/2017 del 11 aprile 2017</w:t>
      </w:r>
    </w:p>
    <w:p>
      <w:pPr>
        <w:pStyle w:val="Heading2"/>
      </w:pPr>
      <w:r>
        <w:t>Erwägungen</w:t>
      </w:r>
    </w:p>
    <w:p>
      <w:r>
        <w:rPr>
          <w:b/>
        </w:rPr>
        <w:t>E. 1</w:t>
      </w:r>
    </w:p>
    <w:p>
      <w:r>
        <w:t>Interjeté en temps utile – compte tenu du délai de garde de sept jours (ATA/759/2016 du 6 septembre 2016 consid. 4) – devant la juridiction compétente, le recours est recevable (art. 132 de la loi sur l’organisation judiciaire du 26 septembre 2010 - LOJ - E 2 05 ; art. 62 al. 1 let. a LPA).</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ATA/759/2016 précité consid. 2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(ATA/759/2016 précité consid. 2 ;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(ATA/759/2016 précité consid. 3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w:t>
      </w:r>
    </w:p>
    <w:p>
      <w:r>
        <w:t>- 4/6 - A/4168/2016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3</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- 5/6 - A/4168/2016</w:t>
      </w:r>
    </w:p>
    <w:p>
      <w:r>
        <w:rPr>
          <w:b/>
        </w:rPr>
        <w:t>E. 4</w:t>
      </w:r>
    </w:p>
    <w:p>
      <w:r>
        <w:t>En l’espèce, le délai de paiement au 6 janvier 2017, qui constitue un délai raisonnable au sens de l’art. 86 al. 1 LPA, a été imparti à la recourante par pli recommandé du 7 décembre 2016, notifié le 10 décembre suivant.</w:t>
      </w:r>
    </w:p>
    <w:p>
      <w:r>
        <w:t>La recourante n’a pas versé la totalité de l’avance de frais au TAPI dans le délai imparti par cette juridiction. C’est en conséquence conformément au droit que le TAPI a déclaré son recours irrecevable pour ce motif. Sa demande devant la chambre administrative de verser le solde par mensualités de CHF 30.- ne permet pas de parvenir à une autre solution, le jugement du TAPI respectant les dispositions légales applicables.</w:t>
      </w:r>
    </w:p>
    <w:p>
      <w:r>
        <w:t>Par ailleurs, la recourante ne fait état d’aucune autre circonstance propre à envisager un empêchement non fautif, qui ne lui aurait pas permis de s’acquitter de l’avance de frais avant le 6 janvier 2017, à part le fait de la retraite anticipée de son époux, qui ne saurait constituer une telle circonstance, au sens strict de la jurisprudence précitée.</w:t>
      </w:r>
    </w:p>
    <w:p>
      <w:r>
        <w:rPr>
          <w:b/>
        </w:rPr>
        <w:t>E. 5</w:t>
      </w:r>
    </w:p>
    <w:p>
      <w:r>
        <w:t>Manifestement mal fondé, le recours sera rejeté, sans instruction préalable, en application de l’art. 72 LPA.</w:t>
      </w:r>
    </w:p>
    <w:p>
      <w:r>
        <w:rPr>
          <w:b/>
        </w:rPr>
        <w:t>E. 6</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