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ATA/410/2016 vom 18. Mai 2016</w:t>
      </w:r>
    </w:p>
    <w:p>
      <w:r>
        <w:t>GE Cour de justice, 2016-05-18, FR</w:t>
      </w:r>
    </w:p>
    <w:p>
      <w:r>
        <w:rPr>
          <w:b/>
        </w:rPr>
        <w:t xml:space="preserve">Quelle: </w:t>
      </w:r>
      <w:r>
        <w:t>https://mcp.opencaselaw.ch/entscheid/ge_gerichte_ATA_410_2016</w:t>
      </w:r>
    </w:p>
    <w:p>
      <w:r>
        <w:t>FR: GE_GERICHTE ATA/410/2016 du 18 mai 2016</w:t>
      </w:r>
    </w:p>
    <w:p>
      <w:r>
        <w:t>IT: GE_GERICHTE ATA/410/2016 del 18 maggio 2016</w:t>
      </w:r>
    </w:p>
    <w:p>
      <w:pPr>
        <w:pStyle w:val="Heading2"/>
      </w:pPr>
      <w:r>
        <w:t>Erwägungen</w:t>
      </w:r>
    </w:p>
    <w:p>
      <w:r>
        <w:rPr>
          <w:b/>
        </w:rPr>
        <w:t>E. 1</w:t>
      </w:r>
    </w:p>
    <w:p>
      <w:r>
        <w:t>Interjeté en temps utile - c'est-à-dire dans le délai de dix jours - devant la juridiction compétente, le recours est recevable (art. 132 de la loi sur l'organisation judiciaire du 26 septembre 2010 - LOJ - E 2 05 ; art. 10 al. 1 de la loi d'application de la loi fédérale sur les étrangers du 16 juin 1988 - LaLEtr - F 2 10 ; art. 17 al. 3 de la loi sur la procédure administrative du 12 septembre 1985 - LPA - E 5 10).</w:t>
      </w:r>
    </w:p>
    <w:p>
      <w:r>
        <w:rPr>
          <w:b/>
        </w:rPr>
        <w:t>E. 2</w:t>
      </w:r>
    </w:p>
    <w:p>
      <w:r>
        <w:t>Selon l’art. 10 al. 2 1ère phr. LaLEtr, la chambre administrative doit statuer dans les dix jours qui suivent sa saisine. Ayant reçu le recours le 10 mai 2016 et statuant ce jour, elle respecte ce délai.</w:t>
      </w:r>
    </w:p>
    <w:p>
      <w:r>
        <w:t>La chambre administrative est en outre compétente pour apprécier l'opportunité des décisions portées devant elle (art. 10 al. 2 2ème phr. LaLEtr).</w:t>
      </w:r>
    </w:p>
    <w:p>
      <w:r>
        <w:rPr>
          <w:b/>
        </w:rPr>
        <w:t>E. 3</w:t>
      </w:r>
    </w:p>
    <w:p>
      <w:r>
        <w:t>La détention administrative porte une atteinte grave à la liberté personnelle et ne peut être ordonnée que dans le respect de l'art. 5 de la Convention de sauvegarde des droits de l’homme et des libertés fondamentales du</w:t>
      </w:r>
    </w:p>
    <w:p>
      <w:r>
        <w:rPr>
          <w:b/>
        </w:rPr>
        <w:t>E. 4</w:t>
      </w:r>
    </w:p>
    <w:p>
      <w:r>
        <w:t>a. En vertu de l'art. 76 al. 1 let. b LEtr, lorsqu’une décision de renvoi ou d’expulsion de première instance a été notifiée, l’autorité compétente peut, afin d’en assurer l’exécution, mettre en détention la personne concernée si des éléments concrets font craindre qu'elle entende se soustraire au renvoi ou à</w:t>
      </w:r>
    </w:p>
    <w:p>
      <w:r>
        <w:t>- 6/10 - A/1278/2016 l’expulsion, en particulier parce qu’elle ne se soumet pas à son obligation de collaborer en vertu de l’art. 90 LEtr ou de l’art. 8 al. 1 let. a ou al. 4 de la loi sur l'asile du 26 juin 1998 (LAsi - RS 142.31 ; ch. 3), ou si son comportement permet de conclure qu’elle se refuse à obtempérer aux instructions des autorités (ch. 4).</w:t>
      </w:r>
    </w:p>
    <w:p>
      <w:r>
        <w:t>b. Ces chiffres 3 et 4 décrivent tous deux les comportements permettant de conclure à l'existence d'un risque de fuite ou de disparition ; ils doivent donc être envisagés ensemble (arrêt du Tribunal fédéral 2C_128/2009 du 30 mars 2009 consid. 3.1).</w:t>
      </w:r>
    </w:p>
    <w:p>
      <w:r>
        <w:t>L'obligation de collaborer est définie à l'art. 90 let. a et c LEtr. À teneur de cette disposition, l'étranger doit collaborer à la constatation des faits déterminants pour l'application de cette loi, et en particulier fournir des indications exactes et complètes sur les éléments déterminants pour la réglementation du séjour, ainsi que se procurer une pièce de légitimation ou collaborer avec les autorités pour en obtenir une.</w:t>
      </w:r>
    </w:p>
    <w:p>
      <w:r>
        <w:t>Selon la jurisprudence, un risque de fuite – c’est-à-dire la réalisation de l’un de ces deux motifs – existe notamment lorsque l'étranger a déjà disparu une première fois dans la clandestinité,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Comme le prévoit expressément l'art. 76 al. 1 let. b ch. 3 LEtr, il faut qu'il existe des éléments concrets en ce sens (ATF 140 II 1 consid. 5.3 ; arrêt du Tribunal fédéral 2C_658/2014 du 7 août 2014 consid. 1.2). Si le fait d'être entré en Suisse illégalement, d'être démuni de papiers ou de ne pas quitter le pays dans le délai imparti à cet effet ne saurait, pris individuellement, suffire à admettre un motif de détention au sens de l'art. 76 al. 1 let. b ch. 3 (voire ch. 4) LEtr, ces éléments peuvent constituer des indices parmi d'autres en vue d'établir un risque de fuite (arrêt du Tribunal fédéral 2C_142/2013 du 1er mars 2013 consid. 4.2 ; voir aussi ATF 140 II 1 consid. 5.3).</w:t>
      </w:r>
    </w:p>
    <w:p>
      <w:r>
        <w:t>Lorsqu’il examine le risque de fuite, le juge de la détention doit établir un pronostic, en déterminant s’il existe des garanties que l’étranger prêtera son concours à l’exécution du renvoi le moment venu, c’est-à-dire lorsque les conditions en seront réunies. Il dispose pour ce faire d’une certaine marge d’appréciation (arrêts du Tribunal fédéral 2C_935/2011 du 7 décembre 2011 consid. 3.3 ; 2C_128/2009 précité consid. 3.1).</w:t>
      </w:r>
    </w:p>
    <w:p>
      <w:r>
        <w:rPr>
          <w:b/>
        </w:rPr>
        <w:t>E. 5</w:t>
      </w:r>
    </w:p>
    <w:p>
      <w:r>
        <w:t>En l'espèce, le recourant fait l'objet d'une décision de renvoi définitive et exécutoire, prononcée par le SEM le 23 décembre 2009. L’intéressé a affirmé ne pas vouloir retourner au Sénégal lors de chacune de ses auditions par la police ainsi que devant le TAPI. Il a disparu à de nombreuses reprises, ce qu’ont constaté tant l’hospice que l’OCPM. Il n’a rien entrepris pour favoriser son retour et a</w:t>
      </w:r>
    </w:p>
    <w:p>
      <w:r>
        <w:t>- 7/10 - A/1278/2016 entravé la procédure en affirmant être gambien avant d’admettre être sénégalais. Il s’est enfin formellement opposé à son renvoi le lundi 16 mai 2016.</w:t>
      </w:r>
    </w:p>
    <w:p>
      <w:r>
        <w:t>Au vu de ce qui précède, les conditions d’application de l’art. 76 al. 1 let. b ch. 3 et 4 LEtr sont remplies.</w:t>
      </w:r>
    </w:p>
    <w:p>
      <w:r>
        <w:rPr>
          <w:b/>
        </w:rPr>
        <w:t>E. 6</w:t>
      </w:r>
    </w:p>
    <w:p>
      <w:r>
        <w:t>La détention administrative doit respecter le principe de la proportionnalité, garanti par l'art. 36 Cst., qui se compose des règles d'aptitude – exigeant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ATA/189/2015 du 18 février 2015 consid. 7a).</w:t>
      </w:r>
    </w:p>
    <w:p>
      <w:r>
        <w:t>En outre, à teneur de l’art. 76 al. 4 LEtr, les démarches nécessaires à l'exécution du renvoi ou de l'expulsion doivent être entreprises sans tarder.</w:t>
      </w:r>
    </w:p>
    <w:p>
      <w:r>
        <w:rPr>
          <w:b/>
        </w:rPr>
        <w:t>E. 7</w:t>
      </w:r>
    </w:p>
    <w:p>
      <w:r>
        <w:t>a. En l’espèce, aucune autre mesure, moins incisive, n’est apte à garantir la présence du recourant lors de l’exécution du renvoi, celui-ci s’étant toujours opposé à son renvoi et ayant, à de nombreuses reprises disparu plusieurs mois.</w:t>
      </w:r>
    </w:p>
    <w:p>
      <w:r>
        <w:t>Le principe de la proportionnalité est respecté.</w:t>
      </w:r>
    </w:p>
    <w:p>
      <w:r>
        <w:t>b. Dans l’appréciation du principe de la célérité des autorités, il doit être retenu que celle-ci ont entrepris, dès l’interpellation de l’intéressé le 25 avril 2016, les démarches nécessaires. L’échec du vol prévu pour le 16 mai 2016 est dû à l’attitude du recourant. Celui-ci ne peut en conséquence se prévaloir de ce que son refus engendrera une attente de plusieurs semaines, voire plusieurs mois avant qu’un vol spécial ne puisse être organisé. De surcroît, l’intéressé connaissait, à la suite de l’audience devant le TAPI le 28 avril 2016, les délais d’attente que pourrait engendrer son refus de collaborer le lundi 16 mai 2016. Enfin, les autorités ont d’ores et déjà entrepris les démarches nécessaires en vue de l’organisation d’un vol spécial, prévu pour septembre ou octobre 2016.</w:t>
      </w:r>
    </w:p>
    <w:p>
      <w:r>
        <w:t>Le principe de célérité a été respecté.</w:t>
      </w:r>
    </w:p>
    <w:p>
      <w:r>
        <w:rPr>
          <w:b/>
        </w:rPr>
        <w:t>E. 8</w:t>
      </w:r>
    </w:p>
    <w:p>
      <w:r>
        <w:t>Le recourant se prévaut de son état de santé pour conclure que son renvoi est impossible.</w:t>
      </w:r>
    </w:p>
    <w:p>
      <w:r>
        <w:t>a. Selon l’art. 80 al. 4 LEtr, l’autorité judiciaire qui examine la décision de détention administrative tient compte de la situation familiale de la personne détenue et des conditions d’exécution de la détention. Celle-là doit en particulier être levée lorsque son motif n’existe plus ou si, selon l’art. 80 al. 6 let. a LEtr, l’exécution du renvoi ou de l’expulsion s’avère impossible pour des raisons</w:t>
      </w:r>
    </w:p>
    <w:p>
      <w:r>
        <w:t>- 8/10 - A/1278/2016 juridiques ou matérielles, ou qu’elle ne peut être raisonnablement exigée, cette dernière disposition légale renvoyant à l’art. 83 al. 1 à 4 LEtr.</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w:t>
      </w:r>
    </w:p>
    <w:p>
      <w:r>
        <w:t>b. L’impossibilité peut être juridique (refus de l'État d'origine de reprendre la personne ; ATF 125 II 217 consid. 2 = RDAF 2000 I 811) ou matérielle (état de santé grave et durable ne permettant pas de transporter la personne). La jurisprudence fédérale exige qu'un pronostic soit établi dans chaque cas. Si l'exécution dans un délai prévisible paraît impossible ou très improbable, la détention doit être levée (ATF 127 II 168 consid. 2c = RDAF 2002 I 390 ; arrêt du Tribunal fédéral 2A. 312/2003).</w:t>
      </w:r>
    </w:p>
    <w:p>
      <w:r>
        <w:t>La jurisprudence a récemment rappelé que les raisons mentionnées à l’art. 80 al. 6 let. a LEtr doivent être importantes ("triftige Gründe") et qu'il ne suffit pas que l'exécution du renvoi soit momentanément impossible (par exemple faute de papiers d'identité), tout en restant envisageable dans un délai prévisible ; l'exécution du renvoi doit être qualifiée d'impossible lorsque le rapatriement est pratiquement exclu, même si l'identité et la nationalité de l'étranger sont connues et que les papiers voulus peuvent être obtenus (arrêts du Tribunal fédéral 2C_178/2013 du 26 février 2013 ; 2C_538/2010 du 19 juillet 2010 consid. 3.1 ; 2C_386/2010 du 1er juin 2010 consid. 4 et 2C_473/2010 du 25 juin 2010 consid. 4.1).</w:t>
      </w:r>
    </w:p>
    <w:p>
      <w:r>
        <w:t>Tant que l’impossibilité du renvoi dépend de la volonté de l’étranger de collaborer avec les autorités, celui-ci ne peut se prévaloir de cette impossibilité (arrêt du Tribunal fédéral 2C_639/2011 du 16 septembre 2011). Cette jurisprudence, rendue dans le cadre d’une détention pour insoumission, en rapport avec l’obligation de collaborer de l’art. 78 al. 6 LEtr, est a fortiori valable dans un cas de détention en vue du renvoi, phase à laquelle s’applique l’obligation de collaborer de l’art. 90 al. 1 let. c LEtr (ATA/381/2012 du 13 juin 2012 ; ATA/283/2012 du 8 mai 2012 ; ATA/257/2012 du 2 mai 2012).</w:t>
      </w:r>
    </w:p>
    <w:p>
      <w:r>
        <w:t>c. Le juge de la détention doit en principe seulement s'assurer qu'une décision de renvoi existe, sans avoir à vérifier la légalité de cette dernière (arrêt du Tribunal fédéral 2C_1177/2013 du 17 janvier 2014).</w:t>
      </w:r>
    </w:p>
    <w:p>
      <w:r>
        <w:t>La procédure liée à la détention administrative ne permet pas, sauf cas exceptionnels, de remettre en cause le caractère licite de la décision de renvoi (ATF 129 I 139 consid. 4.3.2 p. 149 ; arrêt du Tribunal fédéral 2C_1260/2012 du 21 décembre 2012 consid. 3.2). Ce n'est que si une décision de renvoi apparaît manifestement inadmissible, soit arbitraire ou nulle, qu'il est justifié de lever la</w:t>
      </w:r>
    </w:p>
    <w:p>
      <w:r>
        <w:t>- 9/10 - A/1278/2016 détention en application de l'art. 80 al. 6 let. a LEtr, étant donné que l'exécution d'un tel ordre illicite ne doit pas être assurée par les mesures de contrainte (arrêt du Tribunal fédéral 2C_256/2013 du 10 avril 2013 consid. 4.5 et les arrêts cités).</w:t>
      </w:r>
    </w:p>
    <w:p>
      <w:r>
        <w:t>d. En l’espèce, si le département des affaires étrangères déconseille de voyager en Casamance, aucun élément du dossier n’indique que le renvoi du recourant au Sénégal est impossible au sens rappelé ci-dessus par la jurisprudence.</w:t>
      </w:r>
    </w:p>
    <w:p>
      <w:r>
        <w:t>Concernant les problèmes de santé du recourant, le certificat médical du Dr B______ n’établit pas l’existence d’un cas d’application de l’art. 80 al. 6 LEtr au vu des exigences strictes posées par la loi et la jurisprudence.</w:t>
      </w:r>
    </w:p>
    <w:p>
      <w:r>
        <w:t>L’ordre de mise en détention administrative ne contrevient pas aux art. 80 et 83 LEtr.</w:t>
      </w:r>
    </w:p>
    <w:p>
      <w:r>
        <w:rPr>
          <w:b/>
        </w:rPr>
        <w:t>E. 9</w:t>
      </w:r>
    </w:p>
    <w:p>
      <w:r>
        <w:t>Vu ce qui précède, le recours, infondé, sera rejeté.</w:t>
      </w:r>
    </w:p>
    <w:p>
      <w:r>
        <w:rPr>
          <w:b/>
        </w:rPr>
        <w:t>E. 10</w:t>
      </w:r>
    </w:p>
    <w:p>
      <w:r>
        <w:t>Vu la nature du litige, il ne sera pas perçu d’émolument (art. 12 al. 1 du règlement sur les frais, émoluments et indemnités en procédure administrative du 30 juillet 1986 - RFPA - E 5 10.03). Vu l’issue du litige, aucune indemnité de procédure ne sera allouée au recourant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