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ATA/408/2012 vom 2. Juli 2012</w:t>
      </w:r>
    </w:p>
    <w:p>
      <w:r>
        <w:t>GE Cour de justice, 2012-07-02, FR</w:t>
      </w:r>
    </w:p>
    <w:p>
      <w:r>
        <w:rPr>
          <w:b/>
        </w:rPr>
        <w:t xml:space="preserve">Quelle: </w:t>
      </w:r>
      <w:r>
        <w:t>https://mcp.opencaselaw.ch/entscheid/ge_gerichte_ATA_408_2012</w:t>
      </w:r>
    </w:p>
    <w:p>
      <w:r>
        <w:t>FR: GE_GERICHTE ATA/408/2012 du 2 juillet 2012</w:t>
      </w:r>
    </w:p>
    <w:p>
      <w:r>
        <w:t>IT: GE_GERICHTE ATA/408/2012 del 2 luglio 2012</w:t>
      </w:r>
    </w:p>
    <w:p>
      <w:pPr>
        <w:pStyle w:val="Heading2"/>
      </w:pPr>
      <w:r>
        <w:t>Erwägungen</w:t>
      </w:r>
    </w:p>
    <w:p>
      <w:r>
        <w:rPr>
          <w:b/>
        </w:rPr>
        <w:t>E. 15</w:t>
      </w:r>
    </w:p>
    <w:p>
      <w:r>
        <w:t>Par décision du 16 novembre 2011, l'OCP a refusé d'entrer en matière. Aucun fait nouveau n'avait été apporté. Un délai au 15 décembre a été fixé à la famille pour quitter la Suisse.</w:t>
      </w:r>
    </w:p>
    <w:p>
      <w:r>
        <w:rPr>
          <w:b/>
        </w:rPr>
        <w:t>E. 16</w:t>
      </w:r>
    </w:p>
    <w:p>
      <w:r>
        <w:t>Par acte du 21 décembre 2011, les époux F______ ont interjeté recours auprès du TAPI contre la décision précitée, en concluant à l'annulation de la décision attaquée et au renvoi de la cause à l'OCP pour nouvelle instruction.</w:t>
      </w:r>
    </w:p>
    <w:p>
      <w:r>
        <w:rPr>
          <w:b/>
        </w:rPr>
        <w:t>E. 17</w:t>
      </w:r>
    </w:p>
    <w:p>
      <w:r>
        <w:t>Le 12 mars 2012, l'OCP a conclu au rejet du recours.</w:t>
      </w:r>
    </w:p>
    <w:p>
      <w:r>
        <w:rPr>
          <w:b/>
        </w:rPr>
        <w:t>E. 18</w:t>
      </w:r>
    </w:p>
    <w:p>
      <w:r>
        <w:t>Par jugement du 15 mai 2012, le TAPI a rejeté le recours.</w:t>
      </w:r>
    </w:p>
    <w:p>
      <w:r>
        <w:t>La motivation de la décision attaquée, bien que succincte, était suffisante et ne consacrait pas de violation du droit d'être entendu.</w:t>
      </w:r>
    </w:p>
    <w:p>
      <w:r>
        <w:t>Le simple écoulement du temps entre les décisions des autorités ne constituait pas à lui seul un motif justifiant la reconsidération. Or, les recourants n'avaient pas démontré que les circonstances s'étaient modifiées depuis la première décision dans une mesure qui excéderait les changements normalement liés au simple écoulement du temps.</w:t>
      </w:r>
    </w:p>
    <w:p>
      <w:r>
        <w:rPr>
          <w:b/>
        </w:rPr>
        <w:t>E. 19</w:t>
      </w:r>
    </w:p>
    <w:p>
      <w:r>
        <w:t>Le 16 mai 2012, les époux F______ ont fait parvenir au TAPI une « demande urgente de restitution de l'effet suspensif », X______ ayant prévu d'effectuer un voyage d'études et s'étant vu refuser par l'OCP la délivrance d'un visa de retour.</w:t>
      </w:r>
    </w:p>
    <w:p>
      <w:r>
        <w:rPr>
          <w:b/>
        </w:rPr>
        <w:t>E. 20</w:t>
      </w:r>
    </w:p>
    <w:p>
      <w:r>
        <w:t>Le 18 mai 2012, le TAPI a indiqué aux époux F______ qu'il avait rendu son jugement le 15 mai 2012, et que leur requête du lendemain était dès lors sans objet.</w:t>
      </w:r>
    </w:p>
    <w:p>
      <w:r>
        <w:rPr>
          <w:b/>
        </w:rPr>
        <w:t>E. 21</w:t>
      </w:r>
    </w:p>
    <w:p>
      <w:r>
        <w:t>Par acte déposé le 18 juin 2012, les époux F______ ont interjeté recours auprès de la chambre administrative de la Cour de justice (ci-après : la chambre administrative), en concluant préalablement à la restitution de l'effet suspensif au recours ou à l'octroi de mesures provisionnelles, et principalement à l'annulation de la décision attaquée et au renvoi de la cause à l'OCP pour nouvelle instruction et à l'octroi d'une indemnité équitable.</w:t>
      </w:r>
    </w:p>
    <w:p>
      <w:r>
        <w:t>- 4/9 - A/4418/2011</w:t>
      </w:r>
    </w:p>
    <w:p>
      <w:r>
        <w:t>Les recourants avaient considéré que la décision de l'OCP du 16 novembre 2011 déployait un effet suspensif automatique, raison pour laquelle ils n'avaient pas demandé plus tôt la restitution de celui-ci. Ils étaient désormais parfaitement intégrés. On ne voyait pas quel intérêt public pouvait être prépondérant, leur présence en Suisse ayant été tolérée pendant plus de treize ans. Trois membres de la famille étaient « naturalisables ». Au cas où la restitution de l'effet suspensif ne pourrait être accordée au vu du caractère négatif de la décision, il convenait de traiter leur demande de rester en Suisse jusqu'à droit jugé comme une demande de mesures provisionnelles.</w:t>
      </w:r>
    </w:p>
    <w:p>
      <w:r>
        <w:rPr>
          <w:b/>
        </w:rPr>
        <w:t>E. 22</w:t>
      </w:r>
    </w:p>
    <w:p>
      <w:r>
        <w:t>Le 26 juin 2012, l'OCP a conclu au refus de restituer l'effet suspensif et au refus d'octroyer les mesures provisionnelles sollicitées.</w:t>
      </w:r>
    </w:p>
    <w:p>
      <w:r>
        <w:t>L'effet suspensif ne pouvait être restitué car la décision de non-entrée en matière sur la demande de reconsidération avait un caractère négatif.</w:t>
      </w:r>
    </w:p>
    <w:p>
      <w:r>
        <w:t>Une admission de la demande de mesures provisionnelles équivaudrait à une admission au fond. De plus, contrairement à ce qui était allégué dans le recours, une procédure de naturalisation ne pouvait être engagée que par une personne au bénéfice d'un titre de séjour.</w:t>
      </w:r>
    </w:p>
    <w:p>
      <w:r>
        <w:rPr>
          <w:b/>
        </w:rPr>
        <w:t>E. 23</w:t>
      </w:r>
    </w:p>
    <w:p>
      <w:r>
        <w:t>Sur quoi, la cause a été gardée à juger sur effet suspensif.</w:t>
      </w:r>
    </w:p>
    <w:p>
      <w:r>
        <w:t>Attendu, en droit, que : 1.</w:t>
      </w:r>
    </w:p>
    <w:p>
      <w:r>
        <w:t>Interjeté en temps utile et devant la juridiction compétente, le recours est, prima facie, recevable sous ces angles (art. 132 de la loi sur l’organisation judiciaire du 26 septembre 2010 - LOJ - E 2 05 ; art. 62 al. 1 de la loi sur la procédure administrative du 12 septembre 1985 - LPA - E 5 10). 2.</w:t>
      </w:r>
    </w:p>
    <w:p>
      <w:r>
        <w:t>Selon l'art. 48 al. 2 LPA, les demandes de reconsidération n’entraînent ni interruption de délai ni effet suspensif.</w:t>
      </w:r>
    </w:p>
    <w:p>
      <w:r>
        <w:t>Toutefois, lorsqu’aucun intérêt public ou privé prépondérant ne s’y oppose, la juridiction de recours peut, sur la demande de la partie dont les intérêts sont gravement menacés, retirer ou restituer l’effet suspensif (art. 66 al. 2 LPA).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w:t>
      </w:r>
    </w:p>
    <w:p>
      <w:r>
        <w:t>- 5/9 - A/4418/2011 (ATF 127 II 132 ; 126 V 407 ; 116 Ib 344 ; ATA/84/2009 du 9 avril 2009 ; U. HÄFELIN/G. MÜLLER/F. UHLMANN, Allgemeines Verwaltungsrecht, 6ème éd., Zurich - St-Gall 2010, n° 1800 ; P. MOOR/E. POLTIER, Droit administratif, vol. 2, 3ème éd., Berne 2010, n° 5. 8. 3. 3 p. 814).</w:t>
      </w:r>
    </w:p>
    <w:p>
      <w:r>
        <w:t>b. La jurisprudence a encore précisé que,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(ATA/603/2011 du 23 septembre 2011 consid. 2 ; ATA/280/2009 du 11 juin 2009 et ATA/278/2009 du 4 juin 2009). 4.</w:t>
      </w:r>
    </w:p>
    <w:p>
      <w:r>
        <w:t>A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Vorsogliche Massnahmen in Verwaltungsverfahren und Verwaltungsprozess, RDS 1997 II 253-420, p. 265). 5.</w:t>
      </w:r>
    </w:p>
    <w:p>
      <w:r>
        <w:t>En l'espèce, la décision de l'OCP du 16 novembre 2011 a un contenu négatif, puisqu'elle refuse d'entrer en matière sur une demande de reconsidération. De plus, aucun des recourants n'a jamais bénéficié d'un statut légal en Suisse, si bien qu'une restitution de l'effet suspensif n'est pas possible. La demande s'y rapportant sera par conséquent rejetée. 6.</w:t>
      </w:r>
    </w:p>
    <w:p>
      <w:r>
        <w:t>Quant à la demande de mesures provisionnelles, elle doit également être refusée.</w:t>
      </w:r>
    </w:p>
    <w:p>
      <w:r>
        <w:t>- 6/9 - A/4418/2011</w:t>
      </w:r>
    </w:p>
    <w:p>
      <w:r>
        <w:t>En effet, l'admission des recourants sur territoire suisse jusqu'à droit jugé équivaudrait à leur accorder une autorisation de séjour qui, suivant les développements de la procédure, pourrait s'étendre sur moins comme sur plus d'une année, et correspondrait ainsi à ce qu'ils demandent au fond.</w:t>
      </w:r>
    </w:p>
    <w:p>
      <w:r>
        <w:t>Au surplus, une pesée des intérêts en présence ne permet pas d'aboutir à un autre résultat. Conformément à l'adage nemo auditur suam (propriam) turpitudinem allegans (nul ne peut se prévaloir de sa propre faute), qui concrétise le principe constitutionnel de la bonne foi et vaut également en matière de droit public (Arrêt du Tribunal fédéral 2C_17/2008 du 16 mai 2008, consid. 6.2 ; ATA/26/2012 du 17 janvier 2012 consid. 10), les recourants ne peuvent se prévaloir de la poursuite jusqu'à ce jour de leur séjour illégal en Suisse pour plaider en faveur d'une diminution de l'intérêt public au respect des décisions déjà en force ; ce d'autant plus que la très longue durée de ce séjour peut au contraire être perçu comme un indice fort d'absence d'urgence à régler la situation de manière provisoire. 7.</w:t>
      </w:r>
    </w:p>
    <w:p>
      <w:r>
        <w:t>La restitution de l'effet suspensif au recours et l'octroi de mesures provisionnelles seront ainsi refusés, le sort des frais de la procédure étant réservé jusqu'à droit jugé au fond.</w:t>
      </w:r>
    </w:p>
    <w:p>
      <w:r>
        <w:t>Vu l’art. 7 du règlement de la chambre administrative du 21 décembre 2010 ; LA CHAMBRE ADMINISTRATIVE refuse la restitution de l'effet suspensif au recours et l'octroi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w:t>
      </w:r>
    </w:p>
    <w:p>
      <w:r>
        <w:t>communique la présente décision, en copie, à Me Pascal Pétroz, avocat des recourants, au Tribunal administratif de première instance ainsi qu'à l'office cantonal de la population.</w:t>
      </w:r>
    </w:p>
    <w:p>
      <w:r>
        <w:t>La présidente :</w:t>
      </w:r>
    </w:p>
    <w:p>
      <w:r>
        <w:t>E. Hurni</w:t>
      </w:r>
    </w:p>
    <w:p>
      <w:r>
        <w:t>- 7/9 - A/4418/2011 Copie conforme de cette décision a été communiquée aux parties.</w:t>
      </w:r>
    </w:p>
    <w:p>
      <w:r>
        <w:t>Genève, le</w:t>
      </w:r>
    </w:p>
    <w:p>
      <w:r>
        <w:t>la greffière :</w:t>
      </w:r>
    </w:p>
    <w:p>
      <w:r>
        <w:t>- 8/9 - A/4418/2011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- 9/9 - A/4418/2011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