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ATA/407/2021 vom 13. April 2021</w:t>
      </w:r>
    </w:p>
    <w:p>
      <w:r>
        <w:t>GE Cour de justice, 2021-04-13, FR</w:t>
      </w:r>
    </w:p>
    <w:p>
      <w:r>
        <w:rPr>
          <w:b/>
        </w:rPr>
        <w:t xml:space="preserve">Quelle: </w:t>
      </w:r>
      <w:r>
        <w:t>https://mcp.opencaselaw.ch/entscheid/ge_gerichte_ATA_407_2021</w:t>
      </w:r>
    </w:p>
    <w:p>
      <w:r>
        <w:t>FR: GE_GERICHTE ATA/407/2021 du 13 avril 2021</w:t>
      </w:r>
    </w:p>
    <w:p>
      <w:r>
        <w:t>IT: GE_GERICHTE ATA/407/2021 del 13 aprile 2021</w:t>
      </w:r>
    </w:p>
    <w:p>
      <w:pPr>
        <w:pStyle w:val="Heading2"/>
      </w:pPr>
      <w:r>
        <w:t>Erwägungen</w:t>
      </w:r>
    </w:p>
    <w:p>
      <w:r>
        <w:rPr>
          <w:b/>
        </w:rPr>
        <w:t>E. 12</w:t>
      </w:r>
    </w:p>
    <w:p>
      <w:r>
        <w:t>septembre 1985 - LPA - E 5 10). 2)</w:t>
      </w:r>
    </w:p>
    <w:p>
      <w:r>
        <w:t>Le litige porte sur la conformité au droit du jugement du TAPI confirmant la décision par laquelle l'autorité intimée a refusé de donner une suite positive à la demande du recourant de convertir son admission provisoire en autorisation de séjour ordinaire et de soumettre en conséquence son dossier au SEM en vue d'une reconnaissance d'un cas individuel d'extrême gravité.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4) a. Le 1er janvier 2019 est entrée en vigueur une modification de la loi sur les étrangers du 16 décembre 2005 (LEtr), qui a alors été renommée loi fédérale sur les étrangers et l'intégration du 16 décembre 2005 (LEI - RS 142.20), et de</w:t>
      </w:r>
    </w:p>
    <w:p>
      <w:r>
        <w:t>- 10/17 - A/2017/2019 l'ordonnance relative à l'admission, au séjour et à l'exercice d'une activité lucrative du 24 octobre 2007 (OASA - RS 142.201). Conformément l’art. 126 al. 1 LEI (arrêts du Tribunal fédéral 2C_841/2019 du 11 octobre 2019 consid. 3 ; 2C_737/2019 du 27 septembre 2019 consid. 4.1), les demandes déposées avant le 1er janvier 2019 sont régies par l'ancien droit.</w:t>
      </w:r>
    </w:p>
    <w:p>
      <w:r>
        <w:t>b. En l'espèce, la demande d'autorisation de séjour du recourant a été formée le 15 novembre 2018, de sorte que c'est l'ancien droit qui s'applique. 5)</w:t>
      </w:r>
    </w:p>
    <w:p>
      <w:r>
        <w:t>La LEI et ses ordonnances d'exécution, en particulier l'OASA, règlent l'entrée, le séjour et la sortie de Suisse des étrangères et étrangers dont le statut juridique n'est pas réglé par d'autres dispositions du droit fédéral ou par des traités internationaux conclus par la Suisse (art. 1 et 2 LEI), ce qui est le cas pour les ressortissantes et ressortissants de B______ (ATA/780/2011 du 20 décembre 2011 consid. 3). 6) a. Aux termes de l'art. 84 al. 5 LEI, les demandes d'autorisation de séjour déposées par une personne étrangère admise provisoirement et résidant en Suisse depuis plus de cinq ans sont examinées de manière approfondie en fonction de son niveau d'intégration, de sa situation familiale et de l'exigibilité d'un retour dans son pays de provenance.</w:t>
      </w:r>
    </w:p>
    <w:p>
      <w:r>
        <w:t>b. Selon la jurisprudence du Tribunal fédéral, l'art. 84 al. 5 LEI ne constitue pas un fondement juridique autorisant l'octroi d'une autorisation de séjour ; celle-ci est décernée dans un tel cas sur la base de l'art. 30 LEI (arrêt du Tribunal fédéral 2C_766/2009 du 26 mai 2010 consid. 4). 7) a. Selon l'art. 30 al. 1 let. b LEI, il est possible de déroger aux conditions d'admission (art. 18 à 29 LEI) notamment dans le but de tenir compte des cas individuels d'une extrême gravité ou d'intérêts publics majeurs.</w:t>
      </w:r>
    </w:p>
    <w:p>
      <w:r>
        <w:t>L'art. 31 al. 1 OASA, dans sa teneur au moment du dépôt de la demande d'autorisation de séjour, prévoit que pour apprécier l'existence d'un cas individuel d'extrême gravité, il convient de tenir compte notamment de l'intégration de la personne requérante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w:t>
      </w:r>
    </w:p>
    <w:p>
      <w:r>
        <w:t>- 11/17 - A/2017/2019 Domaine des étrangers, 2013, état au 1er novembre 2019, ch. 5.6.10 ; ATA/340/2020 du 7 avril 2020 consid. 8a).</w:t>
      </w:r>
    </w:p>
    <w:p>
      <w:r>
        <w:t>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w:t>
      </w:r>
    </w:p>
    <w:p>
      <w:r>
        <w:t>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w:t>
      </w:r>
    </w:p>
    <w:p>
      <w:r>
        <w:t>- 12/17 - A/2017/2019 8) a. Les conditions de l'art. 84 al. 5 LEI ne diffèrent pas fondamentalement des critères retenus pour l'octroi d'une dérogation aux conditions d'admission, au sens de l'art. 30 al. 1 let. b LEI ; tout en s'inscrivant dans le contexte plus général de cette dernière disposition et de la jurisprudence y relative, elles intégreront néanmoins naturellement la situation particulière inhérente au statut résultant de l'admission provisoire (arrêt du Tribunal administratif fédéral C-835/2010 du 13 novembre 2012 consid. 4.3).</w:t>
      </w:r>
    </w:p>
    <w:p>
      <w:r>
        <w:t>b. La notion mentionnée à l'art. 84 al. 5 LEI d'exigibilité d'un retour dans son pays de provenance d'un étranger admis provisoirement n'est pas identique à la notion d'exigibilité de l'exécution du renvoi telle qu'elle apparaît à l'art. 83 LEI. Il faut, en effet, distinguer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On ne saurait partir du principe que la question de l'exigibilité du retour dans le pays de provenance ne se pose par définition pas s'agissant d'une personne admise provisoirement. Même si le cas d'espèce n'est pas exemplatif à ce titre, puisqu'aucun élément du dossier permet de considérer que le recourant pourrait prochainement faire l'objet d'une procédure relative à la levée de son admission provisoire, il ne peut pas pour autant être totalement exclu qu'une telle procédure soit intentée un jour, compte tenu des motifs pour lesquels il a été admis provisoirement en Suisse (arrêt du Tribunal administratif fédéral C-1136/2013 du 24 septembre 2013 consid. 6.3.2).</w:t>
      </w:r>
    </w:p>
    <w:p>
      <w:r>
        <w:t>c. Le Tribunal administratif fédéral a retenu, s'agissant d'un ressortissant irakien séjournant en Suisse depuis plus de treize ans qui avait régulièrement travaillé à temps partiel dans le cadre de contrats temporaires, que ce dernier, qui avait dépendu de l'aide sociale durant une grande partie de son séjour en Suisse, qui faisait encore l'objet de commandements de payer pour un montant total de plus de CHF 10'600.-, même s'il était financièrement indépendant depuis quatre ans et avait remboursé une partie de ses dettes, n'avait pas fait montre d'une bonne intégration en Suisse, tant sur le plan professionnel que socioculturel, de sorte qu'il ne pouvait se prévaloir d'un niveau d'intégration suffisant au sens de l'art. 84 al. 5 LEI (arrêt du Tribunal administratif fédéral C-4888/2014 du 14 décembre 2015 consid. 6).</w:t>
      </w:r>
    </w:p>
    <w:p>
      <w:r>
        <w:t>d. L'autorité cantonale compétente dispose d'un large pouvoir d'appréciation, la personne étrangère ne bénéficiant pas d'un droit de séjour en Suisse fondé sur l'art. 84 al. 5 LEI (arrêts du Tribunal fédéral 2C_276/2017 du 4 avril 2017 consid. 2.1 ; 2D_67/2015 du 3 novembre 2015 consid. 3.2). Les autorités compétentes tiennent compte, en exerçant leur pouvoir d'appréciation, des intérêts</w:t>
      </w:r>
    </w:p>
    <w:p>
      <w:r>
        <w:t>- 13/17 - A/2017/2019 publics, de la situation personnelle de l'étranger, ainsi que de son intégration (art. 96 al. 1 LEI). 9)</w:t>
      </w:r>
    </w:p>
    <w:p>
      <w:r>
        <w:t>En l'espèce, le recourant remplit sans conteste la condition de la durée du séjour de plus cinq ans.</w:t>
      </w:r>
    </w:p>
    <w:p>
      <w:r>
        <w:t>Cet élément n'est cependant pas à lui seul suffisant pour considérer qu'il remplirait les conditions permettant de le mettre au bénéfice d'une autorisation de séjour fondée sur les art. 30 al. 1 let. b et 84 al. 5 LEI. Encore faut-il que son intégration professionnelle et sociale le permette.</w:t>
      </w:r>
    </w:p>
    <w:p>
      <w:r>
        <w:t>L'autorité intimée et l'instance précédente ont relevé la dépendance complète à l'aide sociale du recourant, l'inexistence de toute intégration professionnelle et son faible niveau linguistique, aboutissant à la conclusion que ce dernier n'avait pas fait montre d'une bonne intégration au sens de l'art. 84 al. 5 LEI. L’assurance-invalidité a par ailleurs confirmé récemment que le recourant ne bénéficierait jamais d’une rente, de sorte que la seule perspective pour celui-ci de se libérer de sa dépendance complète de l’aide sociale serait une intégration professionnelle.</w:t>
      </w:r>
    </w:p>
    <w:p>
      <w:r>
        <w:t>Le recourant ne conteste pas sa dépendance à l'aide sociale, qui ressort de l'attestation de l'hospice, mais affirme cependant que son bas niveau de français, qu'il ne conteste pas, ne serait pas dû à de la mauvaise volonté mais à des obstacles qui ne lui seraient pas imputables, soit : son analphabétisme – ayant rendu plus lent et plus complexe l'apprentissage de la langue – ; les soins nécessités par son état de santé – ayant réduit sa disponibilité pour se rendre à des cours de français – ; le défaut d'accessibilité des bâtiments dans lesquels sont dispensés les cours de français aux personnes se déplaçant en chaise roulante.</w:t>
      </w:r>
    </w:p>
    <w:p>
      <w:r>
        <w:t>Si l'analphabétisme du recourant et sa situation sur le plan de sa santé – opérations avec hospitalisation prolongée en 2015, nombreux rendez-vous médicaux et thérapeutiques – ont sans conteste rendu plus difficile le suivi régulier de cours de français et l'apprentissage de la langue française, l’instruction a établi que l’accès aux cours de l’UOG par une rampe était possible, même pour un fauteuil roulant manuel – l’acquisition d’un fauteuil électrique lui ayant d’ailleurs été refusée pour ce motif. Il ressort par ailleurs du dossier que le recourant a tout de même eu l'opportunité de bénéficier de cours de français. Il a reçu des cours dispensés par un professeur particulier payé par des fonds externes et cours proposés par l'association E______ en 2014. Il a eu la possibilité de bénéficier des cours de son professeur particulier aux HUG en 2015. Il a bénéficié d’une brève période de cours au centre de formation de l'hospice et de cours par un professeur particulier en 2016. Il a pris part à des cours dispensés au sein du foyer deux fois par semaine en 2017 et 2018 et une fois par semaine en 2019. Or, nonobstant ces occasions, le niveau de français du recourant est demeuré</w:t>
      </w:r>
    </w:p>
    <w:p>
      <w:r>
        <w:t>- 14/17 - A/2017/2019 particulièrement faible, et son niveau d’alphabétisation est resté pour ainsi dire nul.</w:t>
      </w:r>
    </w:p>
    <w:p>
      <w:r>
        <w:t>Le recourant ne conteste pas que toute démarche d’insertion professionnelle suppose l’acquisition préalable d’une maîtrise au moins élémentaire de la langue française, ce que confirment en dernier lieu le certificat médical du 12 janvier 2021 qu’il a produit avec ses dernières écritures et les récentes indications de l’hospice sur les conditions de son éventuelle prise en charge par les EPI.</w:t>
      </w:r>
    </w:p>
    <w:p>
      <w:r>
        <w:t>En l’état, les faibles compétences linguistiques du recourant excluent toute intégration professionnelle. Le peu de progrès dans la maîtrise du français enregistrés durant huit ans ne permet par ailleurs pas de dresser un pronostic optimiste pour l’avenir. Compte tenu des occasions d’apprendre le français dont il a bénéficié depuis 2014, et de la possibilité d’accéder aux cours de l’UOG en fauteuil roulant manuel, le recourant ne peut imputer entièrement à ses problèmes de santé ses difficultés à acquérir des compétences linguistiques élémentaires, et il ne saurait prétendre à ce qu’il soit dérogé en ce qui le concerne aux critères d’intégration de l’art. 85 LEI.</w:t>
      </w:r>
    </w:p>
    <w:p>
      <w:r>
        <w:t>S’agissant par ailleurs de son intégration sociale, le recourant a affirmé durant son audition qu’il ne quittait guère son foyer sinon pour recevoir des soins. Il est certes décrit comme une personne souriante, positive, rayonnante et désireuse d’élargir son cercle social. Son intégration sociale paraît cependant particulièrement faible, ce qui peut sans doute s’expliquer en partie par son niveau linguistique, mais ne permet, quoi qu’il en soit, pas de retenir un niveau d'intégration suffisant au sens de l'art. 84 al. 5 LEI.</w:t>
      </w:r>
    </w:p>
    <w:p>
      <w:r>
        <w:t>C’est ainsi sans excès ni abus de leur pouvoir d’appréciation que l’OCPM, puis le TAPI, ont retenu qu’à défaut de réalisation de la condition d’intégration, une autorisation de séjour ne pouvait être délivrée au recourant.</w:t>
      </w:r>
    </w:p>
    <w:p>
      <w:r>
        <w:t>La chambre de céans observera pour le surplus que l’OCPM a encore récemment confirmé qu’il n’était pas question de lever l’admission provisoire du recourant.</w:t>
      </w:r>
    </w:p>
    <w:p>
      <w:r>
        <w:t>Entièrement mal fondé, le recours sera rejeté. 10) Le recourant plaidant au bénéfice de l’assistance juridique, aucun émolument ne sera mis à sa charge (art. 87 al. 1 LPA ; art. 13 al. 1 du règlement sur les frais, émoluments et indemnités en procédure administrative du 30 juillet 1986 - RFPA - E 5 10.03) et aucune indemnité de procédure ne sera allouée (art. 87 al. 2 LPA).</w:t>
      </w:r>
    </w:p>
    <w:p>
      <w:r>
        <w:t>- 15/17 - A/2017/2019</w:t>
      </w:r>
    </w:p>
    <w:p>
      <w:r>
        <w:t>Pour les mêmes motifs, les frais d’interprète de CHF 160.- (audience du 29 septembre 2020 ; art. 87 al. 1 LPA), ne seront pas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