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ATA/400/2012 vom 26. Juni 2012</w:t>
      </w:r>
    </w:p>
    <w:p>
      <w:r>
        <w:t>GE Cour de justice, 2012-06-26, FR</w:t>
      </w:r>
    </w:p>
    <w:p>
      <w:r>
        <w:rPr>
          <w:b/>
        </w:rPr>
        <w:t xml:space="preserve">Quelle: </w:t>
      </w:r>
      <w:r>
        <w:t>https://mcp.opencaselaw.ch/entscheid/ge_gerichte_ATA_400_2012</w:t>
      </w:r>
    </w:p>
    <w:p>
      <w:r>
        <w:t>FR: GE_GERICHTE ATA/400/2012 du 26 juin 2012</w:t>
      </w:r>
    </w:p>
    <w:p>
      <w:r>
        <w:t>IT: GE_GERICHTE ATA/400/2012 del 26 giugno 2012</w:t>
      </w:r>
    </w:p>
    <w:p>
      <w:pPr>
        <w:pStyle w:val="Heading2"/>
      </w:pPr>
      <w:r>
        <w:t>Erwägungen</w:t>
      </w:r>
    </w:p>
    <w:p>
      <w:r>
        <w:rPr>
          <w:b/>
        </w:rPr>
        <w:t>E. 1</w:t>
      </w:r>
    </w:p>
    <w:p>
      <w:r>
        <w:t>Interjeté devant la juridiction compétente, le recours est recevable de ce point de vue (art. 132 de la loi sur l'organisation judiciaire du 26 septembre 2010 - LOJ - E 2 05).</w:t>
      </w:r>
    </w:p>
    <w:p>
      <w:r>
        <w:rPr>
          <w:b/>
        </w:rPr>
        <w:t>E. 2</w:t>
      </w:r>
    </w:p>
    <w:p>
      <w:r>
        <w:t>Le délai de recours est de trente jours s'il s'agit d'une décision finale ou d'une décision en matière de compétence (art. 62 al. 1 let. a de la loi sur la procédure administrative du 12 septembre 1985 - LPA - E 5 10) et de dix jours s'il s'agit d'une autre décision (art. 62 al. 1 let. b LPA). Le délai court dès le lendemain de la notification de la décision (art. 62 al. 3 LPA).</w:t>
      </w:r>
    </w:p>
    <w:p>
      <w:r>
        <w:t>Par ailleurs, les délais en jours et en mois fixés par la loi ou par l'autorité ne courent pas du 18 décembre au 2 janvier inclusivement (art. 17A al. 1 let. c LPA).</w:t>
      </w:r>
    </w:p>
    <w:p>
      <w:r>
        <w:rPr>
          <w:b/>
        </w:rPr>
        <w:t>E. 3</w:t>
      </w:r>
    </w:p>
    <w:p>
      <w:r>
        <w:t>a. Les délais de réclamation et de recours fixés par la loi sont des dispositions impératives de droit public. Ils ne sont, en principe, pas susceptibles d’être prolongés (art. 16 al. 1 LPA), restitués ou suspendus, si ce n’est par le législateur lui-même (SJ 1989 418). Celui qui n’agit pas dans le délai prescrit est forclos et la décision en cause acquiert force obligatoire (SJ 2000 I 22 consid. 2, p. 24 ; ATA/347/2012 du 5 juin 2012 consid. 4a ; ATA/284/2012 du 8 mai 2012 consid. 4 ; ATA/50/2009 du 27 janvier 2009 consid. 2 et les références citées).</w:t>
      </w:r>
    </w:p>
    <w:p>
      <w:r>
        <w:t>b. Le délai de recours court dès le lendemain de la notification de la décision (art. 62 al. 3 LPA). S’agissant d’un acte soumis à réception, telle une décision ou une communication de procédure, la notification est réputée parfaite au moment où l’envoi entre dans la sphère de pouvoir de son destinataire (P. MOOR, Droit administratif, vol. 2, Berne 2002, p. 302/303 n. 2.2.8.3). Il suffit que celui-ci puisse en prendre connaissance (ATF 118 II 42 consid. 3b p. 44 ; 115 Ia 12 consid. 3b p. 17 ; Arrêts du Tribunal fédéral 2P.259/2006 du 18 avril 2007 consid. 3.1 ; 2A.54/2000 du 23 juin 2000 consid. 2a).</w:t>
      </w:r>
    </w:p>
    <w:p>
      <w:r>
        <w:t>c. Lorsque la décision n’est remise que contre la signature du destinataire ou d’un tiers habilité, elle est réputée reçue au plus tard sept jours après la première tentative infructueuse de distribution (art. 62 al. 4 LPA). Cette disposition légale entrée en vigueur le 1er janvier 2009 ne fait que reprendre la jurisprudence constante du Tribunal fédéral sur ce sujet, selon laquelle un envoi recommandé qui n’a pas pu être distribué est réputé notifié le dernier jour du délai de garde de sept jours suivant la remise de l’avis d’arrivée dans la boîte aux lettres ou la case postale de son destinataire (ATF 130 III 396 consid. 1.2.3 p. 399 ; 127 I 31 consid. 2a/aa p. 34 rés. in SJ 2001 I 193 pp. 195-196 ; 123 III 492 consid. 1 p. 493 ; 119 V 89 consid. 4b.aa p. 94, et les arrêts cités).</w:t>
      </w:r>
    </w:p>
    <w:p>
      <w:r>
        <w:t>d. D’autres arrangements particuliers avec la poste ne peuvent repousser l’échéance de la notification (ATF 127 I 31 précité). Lorsque le recourant a choisi</w:t>
      </w:r>
    </w:p>
    <w:p>
      <w:r>
        <w:t>- 5/6 - A/550/2012 de retenir les envois qui lui sont adressés en « poste restante », ce qui lui permet de les faire conserver pendant un mois selon les facilités que la poste octroie, l’acte est également réputé notifié le dernier jour du délai de garde de sept jours et non pas le dernier jour du délai de garde d’un mois (ATF 113 Ib 87 consid. 2b pp. 89- 90).</w:t>
      </w:r>
    </w:p>
    <w:p>
      <w:r>
        <w:t>e.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w:t>
      </w:r>
    </w:p>
    <w:p>
      <w:r>
        <w:rPr>
          <w:b/>
        </w:rPr>
        <w:t>E. 4</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(ATA/105/2012 du 24 février 2012 consid. 6b et les références citées).</w:t>
      </w:r>
    </w:p>
    <w:p>
      <w:r>
        <w:rPr>
          <w:b/>
        </w:rPr>
        <w:t>E. 5</w:t>
      </w:r>
    </w:p>
    <w:p>
      <w:r>
        <w:t>En l'espèce, l'arrêté attaqué a été notifié à l'adresse officielle des recourants à Genève à l'époque, par pli recommandé envoyé le 14 décembre 2011. Deux tentatives infructueuses de distribution ont été effectuées les 15 et 16 décembre 2011. Le délai de garde a expiré le 28 décembre 2011.</w:t>
      </w:r>
    </w:p>
    <w:p>
      <w:r>
        <w:t>Le délai de trente jours a donc commencé à courir, compte tenu de la suspension des délais prévue par l'art. 17A al. 1 let. c LPA, le 3 janvier 2012. Il est donc venu à échéance le mercredi 1er février 2012. Le recours, posté le 17 février 2012, est tardif.</w:t>
      </w:r>
    </w:p>
    <w:p>
      <w:r>
        <w:t>Aucun cas de force majeure n'étant établi ni même allégué, et les recourants devant s'attendre à des communications des autorités vu l'instruction en cours de leur demande de naturalisation, le recours doit être déclaré irrecevable.</w:t>
      </w:r>
    </w:p>
    <w:p>
      <w:r>
        <w:rPr>
          <w:b/>
        </w:rPr>
        <w:t>E. 6</w:t>
      </w:r>
    </w:p>
    <w:p>
      <w:r>
        <w:t>Vu l'issue du litige, un émolument de CHF 500.- sera mis à la charge des recourants, qui succombent (art. 87 al. 1 LPA). Il ne leur sera pas alloué d'indemnité de procédure (art. 87 al. 2 LPA).</w:t>
      </w:r>
    </w:p>
    <w:p>
      <w:r>
        <w:t>* * * * *</w:t>
      </w:r>
    </w:p>
    <w:p>
      <w:r>
        <w:t>- 6/6 - A/550/2012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