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ATA/3/2024 vom 4. Januar 2024</w:t>
      </w:r>
    </w:p>
    <w:p>
      <w:r>
        <w:t>GE Cour de justice, 2024-01-04, FR</w:t>
      </w:r>
    </w:p>
    <w:p>
      <w:r>
        <w:rPr>
          <w:b/>
        </w:rPr>
        <w:t xml:space="preserve">Quelle: </w:t>
      </w:r>
      <w:r>
        <w:t>https://mcp.opencaselaw.ch/entscheid/ge_gerichte_ATA_3_2024</w:t>
      </w:r>
    </w:p>
    <w:p>
      <w:r>
        <w:t>FR: GE_GERICHTE ATA/3/2024 du 4 janvier 2024</w:t>
      </w:r>
    </w:p>
    <w:p>
      <w:r>
        <w:t>IT: GE_GERICHTE ATA/3/2024 del 4 gennaio 2024</w:t>
      </w:r>
    </w:p>
    <w:p>
      <w:pPr>
        <w:pStyle w:val="Heading2"/>
      </w:pPr>
      <w:r>
        <w:t>Erwägungen</w:t>
      </w:r>
    </w:p>
    <w:p>
      <w:r>
        <w:rPr>
          <w:b/>
        </w:rPr>
        <w:t>E. 25</w:t>
      </w:r>
    </w:p>
    <w:p>
      <w:r>
        <w:t>mai 2021 consid. 12d) ; que suivre le raisonnement de la recourante, selon laquelle la procédure ne pourrait être engagée ou poursuivie tant qu'elle serait en incapacité de travail, permettrait de repousser indéfiniment ladite procédure (ATA/1066/2023 du 26 septembre 2023 consid. 9) ; que, par ailleurs, l’intérêt public à la poursuite de la procédure de reclassement est in casu d’autant plus important que la recourante a été libérée de son obligation de travailler depuis plus de huit mois ; qu’au vu des éléments qui précèdent, la requête de restitution de l’effet suspensif sera rejetée ; qu’il sera statué avec la décision au fond sur les frais de la présente décision. LA CHAMBRE ADMINISTRATIVE rejette la requête de restitution d’effet suspensif au recours ; réserve le sort des frais de la présente décision avec l’arrêt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Lausanne, par voie postale ou par voie électronique aux conditions de l'art. 42 LTF. La présente décision et les pièces en possession du recourant, invoquées comme moyens de preuve, doivent être jointes à l'envoi ; communique la présente décision à Me Isabelle PONCET, avocate de la recourante, ainsi qu'au département du territoire.</w:t>
      </w:r>
    </w:p>
    <w:p>
      <w:r>
        <w:t>La vice-présidente :</w:t>
      </w:r>
    </w:p>
    <w:p>
      <w:r>
        <w:t>F. PAYOT ZEN-RUFFINEN</w:t>
      </w:r>
    </w:p>
    <w:p>
      <w:r>
        <w:t>Copie conforme de cette décision a été communiquée aux parties.</w:t>
      </w:r>
    </w:p>
    <w:p>
      <w:r>
        <w:t>- 7/7 - A/3583/2023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