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ATA/39/2013 vom 22. Januar 2013</w:t>
      </w:r>
    </w:p>
    <w:p>
      <w:r>
        <w:t>GE Cour de justice, 2013-01-22, FR</w:t>
      </w:r>
    </w:p>
    <w:p>
      <w:r>
        <w:rPr>
          <w:b/>
        </w:rPr>
        <w:t xml:space="preserve">Quelle: </w:t>
      </w:r>
      <w:r>
        <w:t>https://mcp.opencaselaw.ch/entscheid/ge_gerichte_ATA_39_2013</w:t>
      </w:r>
    </w:p>
    <w:p>
      <w:r>
        <w:t>FR: GE_GERICHTE ATA/39/2013 du 22 janvier 2013</w:t>
      </w:r>
    </w:p>
    <w:p>
      <w:r>
        <w:t>IT: GE_GERICHTE ATA/39/2013 del 22 gennaio 2013</w:t>
      </w:r>
    </w:p>
    <w:p>
      <w:pPr>
        <w:pStyle w:val="Heading2"/>
      </w:pPr>
      <w:r>
        <w:t>Erwägungen</w:t>
      </w:r>
    </w:p>
    <w:p>
      <w:r>
        <w:rPr>
          <w:b/>
        </w:rPr>
        <w:t>E. 1</w:t>
      </w:r>
    </w:p>
    <w:p>
      <w:r>
        <w:t>Selon l’accusé de réception du jugement du TAPI figurant dans le dossier de ce dernier, le jugement querellé a bien été réceptionné par sa destinataire le 11 juin 2011 et non le 11 juin 2012, comme le juge délégué l’a considéré dans un premier temps par erreur. Or, le délai de recours auprès de la chambre de céans est de trente jours dès réception du jugement du TAPI, conformément à</w:t>
      </w:r>
    </w:p>
    <w:p>
      <w:r>
        <w:t>- 5/6 - A/1630/2010 l’art. 62 al. 1 let. a de la loi sur la procédure administrative du 12 septembre 1985 - LPA - E 5 10).</w:t>
      </w:r>
    </w:p>
    <w:p>
      <w:r>
        <w:rPr>
          <w:b/>
        </w:rPr>
        <w:t>E. 2</w:t>
      </w:r>
    </w:p>
    <w:p>
      <w:r>
        <w:t>Interjeté plus d’une année après la notification du jugement, le recours est ainsi manifestement tardif, Mme T______ n’ayant nullement allégué avoir été hospitalisée ou incarcérée en juin ou juillet 2011, de sorte qu’elle n’a pas été empêchée d’agir en temps utile.</w:t>
      </w:r>
    </w:p>
    <w:p>
      <w:r>
        <w:rPr>
          <w:b/>
        </w:rPr>
        <w:t>E. 3</w:t>
      </w:r>
    </w:p>
    <w:p>
      <w:r>
        <w:t>Le recours est ainsi manifestement irrecevable. Vu l’issue du litige, un émolument de CHF 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