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ATA/396/2012 vom 19. Juni 2012</w:t>
      </w:r>
    </w:p>
    <w:p>
      <w:r>
        <w:t>GE Cour de justice, 2012-06-19, FR</w:t>
      </w:r>
    </w:p>
    <w:p>
      <w:r>
        <w:rPr>
          <w:b/>
        </w:rPr>
        <w:t xml:space="preserve">Quelle: </w:t>
      </w:r>
      <w:r>
        <w:t>https://mcp.opencaselaw.ch/entscheid/ge_gerichte_ATA_396_2012</w:t>
      </w:r>
    </w:p>
    <w:p>
      <w:r>
        <w:t>FR: GE_GERICHTE ATA/396/2012 du 19 juin 2012</w:t>
      </w:r>
    </w:p>
    <w:p>
      <w:r>
        <w:t>IT: GE_GERICHTE ATA/396/2012 del 19 giugno 2012</w:t>
      </w:r>
    </w:p>
    <w:p>
      <w:pPr>
        <w:pStyle w:val="Heading2"/>
      </w:pPr>
      <w:r>
        <w:t>Erwägungen</w:t>
      </w:r>
    </w:p>
    <w:p>
      <w:r>
        <w:rPr>
          <w:b/>
        </w:rPr>
        <w:t>E. 1</w:t>
      </w:r>
    </w:p>
    <w:p>
      <w:r>
        <w:t>Interjeté le 14 juin 2012 contre le jugement du TAPI prononcé et communiqué à l’intéressé le 4 juin 2012, le recours l’a été en temps utile auprès de la juridiction compétente (art. 132 al. 2 de la loi sur l'organisation judiciaire du 26 septembre 2010 - LOJ - E 2 05 ; art. 10 al. 1 de la loi d'application de la loi fédérale sur les étrangers du 16 juin 1988 - LaLEtr - F 2 10 ; art. 17 et 62 al. 1 let. b de la loi sur la procédure administrative du 12 septembre 1985 - LPA - E 5 10).</w:t>
      </w:r>
    </w:p>
    <w:p>
      <w:r>
        <w:rPr>
          <w:b/>
        </w:rPr>
        <w:t>E. 2</w:t>
      </w:r>
    </w:p>
    <w:p>
      <w:r>
        <w:t>Selon l’art. 10 al. 2 LaLEtr, la chambre administrative doit statuer dans les dix jours qui suivent sa saisine. Le recours ayant été réceptionné le 14 juin 2012, le délai de dix jours viendra à échéance au plus tôt le vendredi 24 juin 2012. En statuant ce jour, la chambre de céans respecte ce délai.</w:t>
      </w:r>
    </w:p>
    <w:p>
      <w:r>
        <w:rPr>
          <w:b/>
        </w:rPr>
        <w:t>E. 3</w:t>
      </w:r>
    </w:p>
    <w:p>
      <w:r>
        <w:t>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L’étranger qui fait l’objet d’une décision de non-entrée en matière est renvoyé de Suisse (art. 44 de la loi fédérale sur l'asile, du 26 juin 1998 - LAsi - RS 142.31). L’autorité cantonale désignée par l’ODM est tenue d’exécuter la décision de renvoi (art. 46 al. 1 LAsi et 69 al. 1 let. c de la loi fédérale sur les étrangers du 16 décembre 2005 - LEtr - RS 142.20).</w:t>
      </w:r>
    </w:p>
    <w:p>
      <w:r>
        <w:rPr>
          <w:b/>
        </w:rPr>
        <w:t>E. 5</w:t>
      </w:r>
    </w:p>
    <w:p>
      <w:r>
        <w:t>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LAsi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w:t>
      </w:r>
    </w:p>
    <w:p>
      <w:r>
        <w:t>- 5/7 - A/1696/2012 certaine marge d'appréciation, ce d'autant qu'il doit en principe entendre l'intéressé (Arrêt du Tribunal fédéral 2C_935/2011 du 7 décembre 2011, consid. 3.3).</w:t>
      </w:r>
    </w:p>
    <w:p>
      <w:r>
        <w:rPr>
          <w:b/>
        </w:rPr>
        <w:t>E. 6</w:t>
      </w:r>
    </w:p>
    <w:p>
      <w:r>
        <w:t>En l’espèce, le recourant fait l’objet d’une décision de non-entrée en matière et de renvoi, qui lui a été dûment notifiée et qui est aujourd'hui exécutoire. Par ailleurs, bien qu'il indique être disposé à se rendre en Italie, il n’a entrepris aucune démarche en ce sens depuis le prononcé de la décision de renvoi. Il s’est s'opposé à son renvoi en Italie le 1er juin 2012 et a de plus précisé vouloir rester en Suisse encore environ trois mois. Ces éléments démontrent son refus d'obtempérer aux injonctions des autorités et l’existence d’un risque qu’il disparaisse dans la clandestinité.</w:t>
      </w:r>
    </w:p>
    <w:p>
      <w:r>
        <w:rPr>
          <w:b/>
        </w:rPr>
        <w:t>E. 7</w:t>
      </w:r>
    </w:p>
    <w:p>
      <w:r>
        <w:t>C'est ainsi à juste titre que le TAPI a admis que les conditions de la mise en détention administrative étaient réalisées, au sens de l'art. 76 al. 1 let. b ch. 3 et 4 LEtr.</w:t>
      </w:r>
    </w:p>
    <w:p>
      <w:r>
        <w:rPr>
          <w:b/>
        </w:rPr>
        <w:t>E. 8</w:t>
      </w:r>
    </w:p>
    <w:p>
      <w:r>
        <w:t>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w:t>
      </w:r>
    </w:p>
    <w:p>
      <w:r>
        <w:t>En l’occurrence, le recourant est maintenu en détention administrative depuis le 1er juin 2012. Les autorités administratives ont entrepris rapidement les démarches nécessaires à l’exécution du renvoi. Le principe de célérité a ainsi été respecté.</w:t>
      </w:r>
    </w:p>
    <w:p>
      <w:r>
        <w:t>En outre, eu égard aux déclarations et au comportement du recourant tels que décrits ci-dessus, aucune mesure moins incisive ne permettrait d’assurer la présence de l’intéressé le jour où un vol pourra être organisé. La mesure est donc conforme au principe de la proportionnalité.</w:t>
      </w:r>
    </w:p>
    <w:p>
      <w:r>
        <w:t>La durée de la détention, qui est en l'état bien inférieure à la durée légale maximale (art. 79 LEtr), respecte également la garantie constitutionnelle précitée.</w:t>
      </w:r>
    </w:p>
    <w:p>
      <w:r>
        <w:rPr>
          <w:b/>
        </w:rPr>
        <w:t>E. 9</w:t>
      </w:r>
    </w:p>
    <w:p>
      <w:r>
        <w:t>En dernier lieu, c'est également à juste titre que le TAPI a retenu que le renvoi du recourant était licite, possible et exigible au sens des art. 80 al. 6 et 83 LEtr, aucun élément du dossier ne permettant d'en douter.</w:t>
      </w:r>
    </w:p>
    <w:p>
      <w:r>
        <w:rPr>
          <w:b/>
        </w:rPr>
        <w:t>E. 10</w:t>
      </w:r>
    </w:p>
    <w:p>
      <w:r>
        <w:t>Le recours sera ainsi rejeté. Aucun émolument ne sera perçu, la procédure étant gratuite (art. 12 du règlement sur les frais, émoluments et indemnités en procédure administrative du 30 juillet 1986 - RFPA - E 5 10.03). Vu l’issue du litige, il ne sera pas alloué d’indemnité de procédure (art. 87 al. 2 LPA).</w:t>
      </w:r>
    </w:p>
    <w:p>
      <w:r>
        <w:t>* * * * *</w:t>
      </w:r>
    </w:p>
    <w:p>
      <w:r>
        <w:t>- 6/7 - A/1696/2012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