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ATA/393/2012 vom 19. Juni 2012</w:t>
      </w:r>
    </w:p>
    <w:p>
      <w:r>
        <w:t>GE Cour de justice, 2012-06-19, FR</w:t>
      </w:r>
    </w:p>
    <w:p>
      <w:r>
        <w:rPr>
          <w:b/>
        </w:rPr>
        <w:t xml:space="preserve">Quelle: </w:t>
      </w:r>
      <w:r>
        <w:t>https://mcp.opencaselaw.ch/entscheid/ge_gerichte_ATA_393_2012</w:t>
      </w:r>
    </w:p>
    <w:p>
      <w:r>
        <w:t>FR: GE_GERICHTE ATA/393/2012 du 19 juin 2012</w:t>
      </w:r>
    </w:p>
    <w:p>
      <w:r>
        <w:t>IT: GE_GERICHTE ATA/393/2012 del 19 giugno 2012</w:t>
      </w:r>
    </w:p>
    <w:p>
      <w:pPr>
        <w:pStyle w:val="Heading2"/>
      </w:pPr>
      <w:r>
        <w:t>Regeste</w:t>
      </w:r>
    </w:p>
    <w:p>
      <w:r>
        <w:t>Résumé: Le devoir de collaborer impose aux recourants d'indiquer aux tribunaux de manière suffisamment précise leur adresse afin de recevoir les documents qui leur sont adressés. Irrecevabilité d'un recours prononcée par le TAPI confirmée, le recourant n'ayant pas payé l'avance de frais dans le délai imparti et cela bien qu'il n'ait pas reçu les courriers et demandes y afférant.</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3</w:t>
      </w:r>
    </w:p>
    <w:p>
      <w:r>
        <w:t>A teneur de l’art. 22 LPA, les parties sont tenues de collaborer à la constatation des faits dans les procédures qu’elles introduisent elles-mêmes, sous peine d’irrecevabilité de leurs conclusions (ATA/567/2007 du 6 novembre 2007). Cette collaboration implique que, dans les actes qu’elles remettent aux tribunaux, les recourants indiquent de manière suffisamment précise leur adresse afin de recevoir les documents qui leur sont adressés (ATA/72/2011 du 4 février 2011).</w:t>
      </w:r>
    </w:p>
    <w:p>
      <w:r>
        <w:t>En l’espèce, l’avance de frais demandée par pli recommandé, n’a pas été payée dans le délai, la demande ayant pourtant été expédiée à deux reprises à</w:t>
      </w:r>
    </w:p>
    <w:p>
      <w:r>
        <w:t>- 4/5 - A/826/2012 l’adresse que le recourant avait lui-même communiquée au TAPI, ce d'autant plus que cette adresse est à l'étranger.</w:t>
      </w:r>
    </w:p>
    <w:p>
      <w:r>
        <w:rPr>
          <w:b/>
        </w:rPr>
        <w:t>E. 4</w:t>
      </w:r>
    </w:p>
    <w:p>
      <w:r>
        <w:t>Dans ces circonstances, le recours, manifestement mal fondé, sera rejeté sans instruction préalable, en application de l’art. 72 LPA.</w:t>
      </w:r>
    </w:p>
    <w:p>
      <w:r>
        <w:t>Conformément à la pratique de la chambre administrative, aucun émolument ne sera mis à la charge du recourant, bien qu’il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