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ATA/390/2015 vom 24. April 2015</w:t>
      </w:r>
    </w:p>
    <w:p>
      <w:r>
        <w:t>GE Cour de justice, 2015-04-24, FR</w:t>
      </w:r>
    </w:p>
    <w:p>
      <w:r>
        <w:rPr>
          <w:b/>
        </w:rPr>
        <w:t xml:space="preserve">Quelle: </w:t>
      </w:r>
      <w:r>
        <w:t>https://mcp.opencaselaw.ch/entscheid/ge_gerichte_ATA_390_2015</w:t>
      </w:r>
    </w:p>
    <w:p>
      <w:r>
        <w:t>FR: GE_GERICHTE ATA/390/2015 du 24 avril 2015</w:t>
      </w:r>
    </w:p>
    <w:p>
      <w:r>
        <w:t>IT: GE_GERICHTE ATA/390/2015 del 24 aprile 2015</w:t>
      </w:r>
    </w:p>
    <w:p>
      <w:pPr>
        <w:pStyle w:val="Heading2"/>
      </w:pPr>
      <w:r>
        <w:t>Volltext</w:t>
      </w:r>
    </w:p>
    <w:p>
      <w:r>
        <w:t>RÉPUBLIQUE ET</w:t>
      </w:r>
    </w:p>
    <w:p>
      <w:r>
        <w:t>CANTON DE GENÈVE POUVOIR JUDICIAIRE A/1269/2015-MC ATA/390/2015</w:t>
      </w:r>
    </w:p>
    <w:p>
      <w:r>
        <w:t>COUR DE JUSTICE Chambre administrative Décision du 24 avril 2015 sur mesures provisionnelles</w:t>
      </w:r>
    </w:p>
    <w:p>
      <w:r>
        <w:t>dans la cause</w:t>
      </w:r>
    </w:p>
    <w:p>
      <w:r>
        <w:t>OFFICIER DE POLICE</w:t>
      </w:r>
    </w:p>
    <w:p>
      <w:r>
        <w:t>contre Monsieur A______ représenté par Me Fanny Cantin, avocat _________ Recours contre le jugement du Tribunal administratif de première instance du 23 avril 2015 (JTAPI/479/2015)</w:t>
      </w:r>
    </w:p>
    <w:p>
      <w:r>
        <w:t>- 2/3 - A/1269/2015</w:t>
      </w:r>
    </w:p>
    <w:p>
      <w:r>
        <w:t>Vu le jugement du Tribunal administratif de première instance (ci-après : TAPI) du 23 avril 2015 annulant l’ordre de mise en détention administrative émis par l’officier de police le 20 avril 2015 à 12h05 à l’encontre de Monsieur A______ pour une durée de vingt et un jours, et ordonnant la mise en liberté immédiate du précité ;</w:t>
      </w:r>
    </w:p>
    <w:p>
      <w:r>
        <w:t>vu la demande de mesures provisionnelles du 23 avril 2015 ;</w:t>
      </w:r>
    </w:p>
    <w:p>
      <w:r>
        <w:t>vu la décision sur mesures provisionnelles du 23 avril 2015 déclarant irrecevable la requête de l’officier de police en l’absence de tout recours saisissant valablement la chambre administrative de la Cour de justice (ci-après : la chambre administrative) ;</w:t>
      </w:r>
    </w:p>
    <w:p>
      <w:r>
        <w:t>vu le recours interjeté le 24 avril 2015 par l’officier de police auprès de la chambre administrative concluant à l’annulation du jugement du TAPI du 23 avril 2015 et à la confirmation de la validité de l’ordre de mise en détention prononcée par l’officier de police le 20 avril 2015 ;</w:t>
      </w:r>
    </w:p>
    <w:p>
      <w:r>
        <w:t>vu la demande préalable de mesures provisionnelles tendant au maintien de détention de M. A______ jusqu’à droit jugé, l’intérêt à sauvegarder l’état de fait jusqu’au prononcé du jugement étant prépondérant ;</w:t>
      </w:r>
    </w:p>
    <w:p>
      <w:r>
        <w:t>attendu que, selon information communiquée ce jour par la maison d’arrêt de Favra à la chambre de céans, M. A______ n’est plus détenu dans cet établissement ;</w:t>
      </w:r>
    </w:p>
    <w:p>
      <w:r>
        <w:t>qu’il ressort par ailleurs du recours que le renvoi de l’intéressé devait être exécuté ce jour à 06h45 et que l’officier de police n’indique pas que ledit renvoi n’aurait pas pu être exécuté, étant relevé que le dépôt des écritures est intervenu plus d’une heure après le départ prévu du vol et qu’aucune information ultérieure sur son exécution n’a été communiquée à la chambre de céans ;</w:t>
      </w:r>
    </w:p>
    <w:p>
      <w:r>
        <w:t>qu’il s’ensuit que la demande de mesures provisionnelles est sans objet ; LA CHAMBRE ADMINISTRATIVE constate que la demande de mesure provisionnelle est sans objet ; impartit à Monsieur A______ un délai au mardi 28 avril 2015 à 12h00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A/1269/2015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Fanny Cantin, avocate de Monsieur A______, au Tribunal administratif de première instance, ainsi qu’à la maison d’arrêt de Favra, pour information.</w:t>
      </w:r>
    </w:p>
    <w:p>
      <w:r>
        <w:t>La présidente siégeant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