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ATA/38/2012 vom 19. Januar 2012</w:t>
      </w:r>
    </w:p>
    <w:p>
      <w:r>
        <w:t>GE Cour de justice, 2012-01-19, FR</w:t>
      </w:r>
    </w:p>
    <w:p>
      <w:r>
        <w:rPr>
          <w:b/>
        </w:rPr>
        <w:t xml:space="preserve">Quelle: </w:t>
      </w:r>
      <w:r>
        <w:t>https://mcp.opencaselaw.ch/entscheid/ge_gerichte_ATA_38_2012</w:t>
      </w:r>
    </w:p>
    <w:p>
      <w:r>
        <w:t>FR: GE_GERICHTE ATA/38/2012 du 19 janvier 2012</w:t>
      </w:r>
    </w:p>
    <w:p>
      <w:r>
        <w:t>IT: GE_GERICHTE ATA/38/2012 del 19 gennaio 2012</w:t>
      </w:r>
    </w:p>
    <w:p>
      <w:pPr>
        <w:pStyle w:val="Heading2"/>
      </w:pPr>
      <w:r>
        <w:t>Erwägungen</w:t>
      </w:r>
    </w:p>
    <w:p>
      <w:r>
        <w:rPr>
          <w:b/>
        </w:rPr>
        <w:t>E. 8</w:t>
      </w:r>
    </w:p>
    <w:p>
      <w:r>
        <w:t>novembre 2011 (JTAPI/1339/2011)</w:t>
      </w:r>
    </w:p>
    <w:p>
      <w:r>
        <w:t>A/4632/2010 - 2 -</w:t>
      </w:r>
    </w:p>
    <w:p>
      <w:r>
        <w:t>- 3/10 - A/4632/2010</w:t>
      </w:r>
    </w:p>
    <w:p>
      <w:r>
        <w:t>Attendu, en fait, que : 1.</w:t>
      </w:r>
    </w:p>
    <w:p>
      <w:r>
        <w:t>Madame X______, née le ______ 1969, est ressortissante du Maroc. Arrivée en Suisse en juin 1998, elle réside à Genève depuis le 28 juillet 2005, au bénéfice d'une autorisation de séjour (permis B).</w:t>
      </w:r>
    </w:p>
    <w:p>
      <w:r>
        <w:t>Monsieur Y______, né le ______ 1978, est ressortissant d'Algérie. Egalement connu des autorités suisses sous l'identité de Z______, né le ______ 1986, ressortissant palestinien, il vit en Suisse depuis 2002, sans avoir jamais été au bénéfice d'un titre de séjour. 2.</w:t>
      </w:r>
    </w:p>
    <w:p>
      <w:r>
        <w:t>Sous l'identité de Z______, M. Y______ a fait l'objet de plusieurs condamnations pénales à Genève, à savoir : − le 20 octobre 2004, par ordonnance de condamnation du Procureur général, à 15 jours d'emprisonnement avec sursis pendant 3 ans, pour infraction à la législation sur les étrangers ; − le 7 décembre 2004, par ordonnance de condamnation du juge d'instruction, à 30 jours d'emprisonnement pour infraction aux législation sur les stupéfiants et les étrangers ; − le 20 juin 2005, par ordonnance de condamnation du juge d'instruction, à 20 jours d'emprisonnement pour infraction à la législation sur les stupéfiants ; − le 19 décembre 2005, par ordonnance de condamnation du juge d'instruction, à 30 jours d'emprisonnement pour vol et dommages à la propriété ; − le 20 février 2007, par ordonnance de condamnation du juge d'instruction, à 30 jours de peine privative de liberté, pour vol ; − le 21 décembre 2007, par ordonnance de condamnation du juge d'instruction, à 60 jours de peine privative de liberté pour faux dans les titres, escroquerie et tentative d'escroquerie. 3.</w:t>
      </w:r>
    </w:p>
    <w:p>
      <w:r>
        <w:t>M. Y______, sous l'identité de Z______, a également fait l'objet d'une interdiction d'entrée sur le territoire de l'espace Schengen valable jusqu'au</w:t>
      </w:r>
    </w:p>
    <w:p>
      <w:r>
        <w:rPr>
          <w:b/>
        </w:rPr>
        <w:t>E. 12</w:t>
      </w:r>
    </w:p>
    <w:p>
      <w:r>
        <w:t>Une audience de comparution personnelle des parties a été tenue par-devant le TAPI le 8 novembre 2011, en présence de M. Y______.</w:t>
      </w:r>
    </w:p>
    <w:p>
      <w:r>
        <w:rPr>
          <w:b/>
        </w:rPr>
        <w:t>E. 13</w:t>
      </w:r>
    </w:p>
    <w:p>
      <w:r>
        <w:t>Par jugement du 8 novembre 2011, le TAPI a rejeté le recours.</w:t>
      </w:r>
    </w:p>
    <w:p>
      <w:r>
        <w:t>La condition posée par l'art. 44 let. c LEtr de ne pas être à l'aide sociale n'était manifestement pas réalisée. Les recourants ne pouvaient se prévaloir de l'art. 8 de la</w:t>
      </w:r>
    </w:p>
    <w:p>
      <w:r>
        <w:t>- 5/10 - A/4632/2010 Convention de sauvegarde des droits de l’homme et des libertés fondamentales du 4 novembre 1950 (CEDH - RS 0.101), mais la mesure était quoi qu'il en soit proportionnée, au vu des condamnations pénales subies par M. Y______ et des interdictions d'entrée prononcées contre lui.</w:t>
      </w:r>
    </w:p>
    <w:p>
      <w:r>
        <w:rPr>
          <w:b/>
        </w:rPr>
        <w:t>E. 14</w:t>
      </w:r>
    </w:p>
    <w:p>
      <w:r>
        <w:t>Par acte posté le 15 décembre 2011, Mme X______ et M. Y______ ont interjeté recours contre le jugement précité auprès de la chambre administrative, concluant à l'annulation du jugement précité, à l'octroi d'une autorisation de séjour pour M. Y______ au titre du regroupement familial et, préalablement, à la restitution de l'effet suspensif et à ce que la décision de renvoi de Suisse soit suspendue jusqu'à droit connu sur le recours.</w:t>
      </w:r>
    </w:p>
    <w:p>
      <w:r>
        <w:t>Si le refus d'autorisation de séjour était une décision négative, tel n'était pas le cas de la décision de renvoi de Suisse de M. Y______. Il ne s'agissait que de maintenir à cet égard le statu quo, lequel ne portait pas atteinte aux intérêts publics prépondérants de la Suisse. L'OCP n'avait entrepris pendant un an aucune démarche en vue de renvoi, et ne s'était manifesté en ce sens que récemment. M. Y______ ne s'était plus rendu coupable d'aucune infraction pénale en dehors du séjour illégal depuis fin 2007. L'existence d'une interdiction d'entrée ne s'opposait pas à l'octroi de l'effet suspensif, qui était justifié par l'intérêt privé prépondérant de l'épouse au bénéfice d'un droit de séjour en Suisse.</w:t>
      </w:r>
    </w:p>
    <w:p>
      <w:r>
        <w:rPr>
          <w:b/>
        </w:rPr>
        <w:t>E. 15</w:t>
      </w:r>
    </w:p>
    <w:p>
      <w:r>
        <w:t>Le 4 janvier 2012, l'OCP s'est opposé à l'octroi de mesures provisionnelles.</w:t>
      </w:r>
    </w:p>
    <w:p>
      <w:r>
        <w:t>Accorder celles-ci reviendrait à admettre le recours quant au fond. En outre, l'intérêt public à éloigner M. Y______, condamné à plusieurs reprises par les autorités pénales, tout comme l'intérêt public au rétablissement d'une situation conforme au droit, l'emportaient sur son intérêt privé à demeurer en Suisse jusqu'à l'issue de la procédure. Ne pouvant se prévaloir d'un droit à l'octroi d'une autorisation de séjour et ne remplissant manifestement pas les conditions de l'art. 44 LEtr, M. Y______ devait attendre à l'étranger la réponse à sa demande, conformément à l'art. 17 LEtr.</w:t>
      </w:r>
    </w:p>
    <w:p>
      <w:r>
        <w:rPr>
          <w:b/>
        </w:rPr>
        <w:t>E. 16</w:t>
      </w:r>
    </w:p>
    <w:p>
      <w:r>
        <w:t>Sur quoi, la cause a été gardée à juger sur effet suspensif.</w:t>
      </w:r>
    </w:p>
    <w:p>
      <w:r>
        <w:t>Attendu, en droit, que : 1.</w:t>
      </w:r>
    </w:p>
    <w:p>
      <w:r>
        <w:t>Interjeté en temps utile et devant la juridiction compétente, le recours est, prima facie, recevable sous ces angles (art. 132 de la loi sur l’organisation judiciaire du 26 septembre 2010 - LOJ - E 2 05 ; art. 62 al. 1 de la loi sur la procédure administrative du 12 septembre 1985 - LPA - E 5 10). 2.</w:t>
      </w:r>
    </w:p>
    <w:p>
      <w:r>
        <w:t>Selon la jurisprudence et la doctrine, un effet suspensif ne peut être restitué lorsque le recours est dirigé contre une décision négative, soit contre une décision qui</w:t>
      </w:r>
    </w:p>
    <w:p>
      <w:r>
        <w:t>- 6/10 - A/4632/2010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6e éd., Zurich - St-Gall 2010, n° 1800 ; P. MOOR/E. POLTIER, Droit administratif, vol. 2, 3e éd., Berne 2010, n° 5. 8. 3. 3 p. 814). 3.</w:t>
      </w:r>
    </w:p>
    <w:p>
      <w:r>
        <w:t>La jurisprudence a encore précisé que,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purement négatif de la décision administrative contestée. Dans cette dernière hypothèse, seul l’octroi de mesures provisionnelles, aux conditions cependant restrictives de l’art. 21 LPA, est envisageable (ATA/280/2009 du 11 juin 2009 et ATA/278/2009 du 4 juin 2009). 4.</w:t>
      </w:r>
    </w:p>
    <w:p>
      <w:r>
        <w:t>Selon l'art. 17 al. 1 LEtr, l’étranger entré légalement en Suisse pour un séjour temporaire qui dépose ultérieurement une demande d’autorisation de séjour durable doit attendre la décision à l’étranger. L’autorité cantonale compétente peut autoriser l’étranger à séjourner en Suisse durant la procédure si les conditions d’admission sont manifestement remplies (art. 17 al. 2 LEtr).</w:t>
      </w:r>
    </w:p>
    <w:p>
      <w:r>
        <w:t>Même si l'art. 17 al. 1 LEtr ne mentionne que les personnes entrées légalement sur le territoire suisse, il convient de comprendre cette disposition comme signifiant que même ces personnes doivent en principe attendre la décision à l'étranger, les personnes entrées illégalement devant à plus forte raison faire de même (Arrêts du Tribunal fédéral 2C_369/2009 du 18 juin 2009 consid. 4.2 et 2C_743/2008 du 15 octobre 2008 consid. 2 ; FF 2002 3535).</w:t>
      </w:r>
    </w:p>
    <w:p>
      <w:r>
        <w:t>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(art. 6 al. 1 de l'ordonnance relative à l'admission, au séjour et à l'exercice d'une activité lucrative du 24 octobre 2007 - OASA - RS 142.201). Des démarches telles que l’engagement d’une procédure matrimoniale ou familiale, la scolarisation des enfants, l’achat d’une propriété, la location d’un appartement, la conclusion d’un</w:t>
      </w:r>
    </w:p>
    <w:p>
      <w:r>
        <w:t>- 7/10 - A/4632/2010 contrat de travail, la création ou la participation à une entreprise ne confèrent, à elles seules, aucun droit lors de la procédure d’autorisation (art. 6 al. 2 OASA). 5.</w:t>
      </w:r>
    </w:p>
    <w:p>
      <w:r>
        <w:t>En l'espèce, le refus d'autorisation constitue une décision négative, pour laquelle l'effet suspensif ne peut pas être restitué, le recourant n'ayant jamais été au bénéfice d'un titre de séjour en Suisse. Aucune mesure provisionnelle n'est demandée sur ce point. La conclusion des recourants porte ainsi exclusivement sur la restitution de l'effet suspensif concernant la décision de renvoi. 6.</w:t>
      </w:r>
    </w:p>
    <w:p>
      <w:r>
        <w:t>M. Y______ est entré illégalement en Suisse, et n'a, comme cela vient d'être exposé, jamais été au bénéfice d'un titre de séjour quelconque. Il doit donc en principe attendre à l'étranger le résultat de sa demande d'autorisation de séjour déposée au titre du regroupement familial avec son épouse.</w:t>
      </w:r>
    </w:p>
    <w:p>
      <w:r>
        <w:t>La chambre de céans ne pourrait déroger à ce principe, en vertu de l'art. 17 al. 2 LEtr, que si les conditions d'admission de sa demande étaient manifestement remplies, au sens de l'art. 6 OASA.</w:t>
      </w:r>
    </w:p>
    <w:p>
      <w:r>
        <w:t>Or tel n'est pas le cas en l'espèce, l'intéressé ne disposant d'aucun droit à l'octroi d'une autorisation de séjour, par exemple en vertu d'un traité international, et les conditions de l'art. 44 LEtr, qui sont discutées dans le recours, n'étant en tout cas pas, prima facie, manifestement réalisées. 7.</w:t>
      </w:r>
    </w:p>
    <w:p>
      <w:r>
        <w:t>Au surplus, une pesée des intérêts en présence aboutit à la même conclusion. M. Y______ ne fait pas valoir qu'il s'exposerait à la mort, à la torture ou à des traitements inhumains et dégradants en cas de retour en Algérie. Vu par ailleurs son passé pénal en Suisse, et l'interdiction d'entrée en Suisse dont il fait l'objet, ses intérêts privés et ceux de son épouse doivent céder le pas à l'obligation d'attendre la décision hors de Suisse. 8.</w:t>
      </w:r>
    </w:p>
    <w:p>
      <w:r>
        <w:t>La restitution de l'effet suspensif au recours sera ainsi refusée, le sort des frais de la procédure étant réservé jusqu'à droit jugé au fond. LA CHAMBRE ADMINISTRATIVE refuse la restitution de l'effet suspensif au recours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w:t>
      </w:r>
    </w:p>
    <w:p>
      <w:r>
        <w:t>- 8/10 - A/4632/2010 possession du recourant invoquées comme moyens de preuve, doivent être jointes à l'envoi ; communique la présente décision, en copie, à Me Jean-Pierre Garbade, avocat des recourants, au Tribunal administratif de première instance, à l'office cantonal de la population ainsi qu’à l’office fédéral des migrations.</w:t>
      </w:r>
    </w:p>
    <w:p>
      <w:r>
        <w:t>Le vice-président :</w:t>
      </w:r>
    </w:p>
    <w:p>
      <w:r>
        <w:t>Ph. Thélin</w:t>
      </w:r>
    </w:p>
    <w:p>
      <w:r>
        <w:t>Copie conforme de cette décision a été communiquée aux parties.</w:t>
      </w:r>
    </w:p>
    <w:p>
      <w:r>
        <w:t>Genève, le</w:t>
      </w:r>
    </w:p>
    <w:p>
      <w:r>
        <w:t>la greffière :</w:t>
      </w:r>
    </w:p>
    <w:p>
      <w:r>
        <w:t>- 9/10 - A/4632/2010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- 10/10 - A/4632/2010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