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ATA/387/2017 vom 4. April 2017</w:t>
      </w:r>
    </w:p>
    <w:p>
      <w:r>
        <w:t>GE Cour de justice, 2017-04-04, FR</w:t>
      </w:r>
    </w:p>
    <w:p>
      <w:r>
        <w:rPr>
          <w:b/>
        </w:rPr>
        <w:t xml:space="preserve">Quelle: </w:t>
      </w:r>
      <w:r>
        <w:t>https://mcp.opencaselaw.ch/entscheid/ge_gerichte_ATA_387_2017</w:t>
      </w:r>
    </w:p>
    <w:p>
      <w:r>
        <w:t>FR: GE_GERICHTE ATA/387/2017 du 4 avril 2017</w:t>
      </w:r>
    </w:p>
    <w:p>
      <w:r>
        <w:t>IT: GE_GERICHTE ATA/387/2017 del 4 aprile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52 de la loi sur l’insertion et l’aide sociale individuelle du 22 mars 2007 - LIASI - J 4 04).</w:t>
      </w:r>
    </w:p>
    <w:p>
      <w:r>
        <w:rPr>
          <w:b/>
        </w:rPr>
        <w:t>E. 2</w:t>
      </w:r>
    </w:p>
    <w:p>
      <w:r>
        <w:t>La recourante se plaint du parti pris dont le directeur de l’hospice aurait fait preuve à son encontre en signant lui-même la décision sur opposition. Elle se méprend : c’est l’art. 51 LIASI qui, en instaurant une procédure d’opposition aux décisions de l’hospice, prévoit que celles-ci se déroulent devant le directeur de cette institution, dès lors qu’il est l’autorité compétente pour statuer dans ce cadre, c’est à lui qu’il revient de la rédiger, et de la signer. Il ne peut lui être fait grief pour cela.</w:t>
      </w:r>
    </w:p>
    <w:p>
      <w:r>
        <w:rPr>
          <w:b/>
        </w:rPr>
        <w:t>E. 3</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arrêt du Tribunal fédéral 2D_9/2013 du 16 mai 2013 consid. 5.1 ; ATA/878/2016 du 18 octobre 2016 ; ATA/761/2016 du 6 septembre 2016 ; ATA/810/2015 du 11 août 2015).</w:t>
      </w:r>
    </w:p>
    <w:p>
      <w:r>
        <w:rPr>
          <w:b/>
        </w:rPr>
        <w:t>E. 4</w:t>
      </w:r>
    </w:p>
    <w:p>
      <w:r>
        <w:t>a. En droit genevois, la LIASI et le règlement d’exécution de la LIASI du 25 juillet 2007 (RIASI - J 4 04.01) concrétisent l’art. 12 Cst. (ATA/878/2016 précité ; ATA/761/2016 précité ; ATA/810/2015 précité ; ATA/452/2012 du 30 juillet 2012), tout en allant plus loin que ce dernier.</w:t>
      </w:r>
    </w:p>
    <w:p>
      <w:r>
        <w:t>b. La LIASI a pour but de prévenir l’exclusion sociale et d’aider les personnes qui en souffrent à se réinsérer dans un environnement social et professionnel (art. 1 al. 1 LIASI), ainsi que de soutenir les efforts des bénéficiaires à se réinsérer</w:t>
      </w:r>
    </w:p>
    <w:p>
      <w:r>
        <w:t>- 9/12 - A/3064/2016 sur le marché du travail et dans la vie sociale en général. Elle a également pour objectif plus vaste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rPr>
          <w:b/>
        </w:rPr>
        <w:t>E. 5</w:t>
      </w:r>
    </w:p>
    <w:p>
      <w:r>
        <w:t>a. Selon l’art. 32 LIASI, le bénéficiaire est tenu de fournir tous les renseignements nécessaires pour établir son droit et fixer le montant des prestations d’aide financière (al. 1). Il doit autoriser l’hospice à prendre des informations à son sujet qui sont nécessaires pour déterminer son droit ; en particulier, il doit lever le secret bancaire et fiscal à la demande de l’hospice (al. 2). Il doit également se soumettre à une enquête de l’hospice lorsque celui-ci en fait la demande (al. 3).</w:t>
      </w:r>
    </w:p>
    <w:p>
      <w:r>
        <w:t>De même, il doit immédiatement déclarer à l’hospice tout fait nouveau de nature à entraîner une modification du montant des prestations d’aide financière qui lui sont allouées ou leur suppression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(ATA/878/2016 précité ; ATA/802/2016 précité ; ATA/761/2016 précité ; ATA/810/2015 précité ; ATA/425/2014 du 12 juin 2014).</w:t>
      </w:r>
    </w:p>
    <w:p>
      <w:r>
        <w:t>b. La maxime inquisitoire, applicable à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devoir de collaborer ne peut toutefois être soumis à des exigences trop grandes. C’est pourquoi on ne peut exiger des intéressés qu’ils fournissent des documents qu’ils n’ont pas ou qu’ils ne peuvent se procurer sans complication notable. La preuve exigible doit porter sur l’état de besoin. Dès lors, comme c’est le manque de moyens suffisants qui doit être démontré, l’intéressé doit pour ainsi dire prouver un fait négatif. La preuve appropriée consiste donc à démontrer un fait positif dont on peut déduire un fait négatif. Il appartient à l’autorité compétente en matière d’aide sociale d’établir, sur la base de faits positifs (comme la résiliation des rapports de travail, l’évolution de la fortune sur un compte d’épargne, l’état de santé, les obligations familiales), s’il existe un état de nécessité. De son côté, le requérant est tenu de collaborer en ce sens qu’il donne les informations nécessaires et verse les documents requis au dossier. Comme il est naturellement plus aisé de prouver</w:t>
      </w:r>
    </w:p>
    <w:p>
      <w:r>
        <w:t>- 10/12 - A/3064/2016 l’avoir que l’absence d’avoir, il y a lieu de poser une limite raisonnable à l’obligation légale d’apporter la preuve, ainsi qu’à l’exigence relative à la présentation d’un dossier complet (arrêts du Tribunal fédéral 8C_702/2015 du 15 juin 2016 consid. 6.2.1 ; 8C_50/2015 du 17 juin 2015 consid. 3.2.1).</w:t>
      </w:r>
    </w:p>
    <w:p>
      <w:r>
        <w:t>c. Les prestations d’aide financière peuvent être réduites, suspendues, refusées ou supprimées lorsque le bénéficiaire ne répond pas ou cesse de répondre aux conditions de la loi, qu’intentionnellement, il ne s’acquitte pas de son obligation de collaborer ou lorsqu’il refuse de donner les informations requises, donne des indications fausses ou incomplètes ou cache des informations utiles (art. 35 al. 1 let. a, c et d LIASI).</w:t>
      </w:r>
    </w:p>
    <w:p>
      <w:r>
        <w:rPr>
          <w:b/>
        </w:rPr>
        <w:t>E. 6</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140 I 201 consid. 6.1 ; 133 I 149 consid. 3.1). De plus, il ne suffit pas que les motifs de la décision attaquée soient insoutenables, encore faut-il que cette dernière soit arbitraire dans son résultat (ATF 141 I 49 consid. 3.4 ; 140 I 201 consid. 6.1 ; 138 I 305 consid. 4.4 ; arrêt du Tribunal fédéral 2C_199/2015 du 31 mai 2016 consid. 6.1).</w:t>
      </w:r>
    </w:p>
    <w:p>
      <w:r>
        <w:rPr>
          <w:b/>
        </w:rPr>
        <w:t>E. 7</w:t>
      </w:r>
    </w:p>
    <w:p>
      <w:r>
        <w:t>En l’occurrence, le ton désagréable utilisé par la recourante ou sa façon de se comporter dans ses contacts avec le personnel de l’hospice est regrettable. Cette attitude ne peut fonder le prononcé d’une sanction au sens de l’article 35 LIASI. Un tel comportement ne figure pas en effet dans le catalogue des situations pouvant, selon cette disposition légale, donner lieu à des restrictions ou suppressions de prestations. En revanche, les refus comme les dérobades de la recourante lorsqu’il s’agit de fournir des informations sur sa situation financière, notamment par la fourniture de la documentation qui lui est demandée par son assistante sociale, constituent des comportements contraires à ses obligations de collaboration. En effet, ils empêchent les collaborateurs de l’hospice de calculer correctement les prestations dues et les empêchent de contrôler que le principe de subsidiarité régissant l’octroi de l’aide sociale est bien respecté.</w:t>
      </w:r>
    </w:p>
    <w:p>
      <w:r>
        <w:t>La recourante ne s’est en particulier pas conformée à ses obligations de collaboration en n’entreprenant pas tout ce qui était en son pouvoir pour bénéficier au plus vite des allocations de logement auxquelles elle pouvait prétendre consécutivement à son emménagement dans un appartement en septembre 2015. Elle n’a ainsi eu droit à ces allocations qu’en juin 2016, conduisant l’hospice à intervenir de manière plus importante que nécessaire. Il en va de même de son refus ou de sa réticence à produire la documentation qui lui était réclamée, alors qu’il lui était possible de se la procurer sans démarches</w:t>
      </w:r>
    </w:p>
    <w:p>
      <w:r>
        <w:t>- 11/12 - A/3064/2016 compliquées, s’agissant notamment des relevés bancaires et des autres documents que son assistante sociale avait pourtant pris la peine de détailler dans les différentes correspondances qu’elle lui a adressées.</w:t>
      </w:r>
    </w:p>
    <w:p>
      <w:r>
        <w:rPr>
          <w:b/>
        </w:rPr>
        <w:t>E. 8</w:t>
      </w:r>
    </w:p>
    <w:p>
      <w:r>
        <w:t>La recourante ayant contrevenu à ses obligations de collaboration, ceci malgré de multiples rappels et mises en garde, l’hospice était fondé à la sanctionner par une réduction des prestations d’aide sociale, en vertu de l’art. 35 al. 1 let. c LIASI. En décidant d’une réduction de 15 % sur une durée de trois mois, l’hospice respecte en outre le principe de la proportionnalité. La décision sera donc confirmée.</w:t>
      </w:r>
    </w:p>
    <w:p>
      <w:r>
        <w:rPr>
          <w:b/>
        </w:rPr>
        <w:t>E. 9</w:t>
      </w:r>
    </w:p>
    <w:p>
      <w:r>
        <w:t>Le recours sera rejeté. La procédure étant gratuite (art. 11 du règlement sur les frais, émoluments et indemnités en procédure administrative du 30 juillet 1986 - RFPA - E 5 10.03), aucun émolument de procédure ne sera prélevé. En outre,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