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ATA/386/2013 vom 18. Juni 2013</w:t>
      </w:r>
    </w:p>
    <w:p>
      <w:r>
        <w:t>GE Cour de justice, 2013-06-18, FR</w:t>
      </w:r>
    </w:p>
    <w:p>
      <w:r>
        <w:rPr>
          <w:b/>
        </w:rPr>
        <w:t xml:space="preserve">Quelle: </w:t>
      </w:r>
      <w:r>
        <w:t>https://mcp.opencaselaw.ch/entscheid/ge_gerichte_ATA_386_2013</w:t>
      </w:r>
    </w:p>
    <w:p>
      <w:r>
        <w:t>FR: GE_GERICHTE ATA/386/2013 du 18 juin 2013</w:t>
      </w:r>
    </w:p>
    <w:p>
      <w:r>
        <w:t>IT: GE_GERICHTE ATA/386/2013 del 18 giugno 2013</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rPr>
          <w:b/>
        </w:rPr>
        <w:t>E. 2</w:t>
      </w:r>
    </w:p>
    <w:p>
      <w:r>
        <w:t>Bien que l'acte de recours ne contienne pas de conclusions formelles, il en ressort clairement que Mme D______ souhaite l'annulation du jugement d'irrecevabilité prononcé par le TAPI. Le recours sera donc déclaré recevable, conformément à la jurisprudence de la chambre de céans en la matière (ATA/169/2013 du 12 mars 2013 consid. 3 ; ATA/844/2012 du 18 décembre 2012 consid. 3 et les références citées).</w:t>
      </w:r>
    </w:p>
    <w:p>
      <w:r>
        <w:rPr>
          <w:b/>
        </w:rPr>
        <w:t>E. 3</w:t>
      </w:r>
    </w:p>
    <w:p>
      <w:r>
        <w:t>a. 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w:t>
      </w:r>
    </w:p>
    <w:p>
      <w:r>
        <w:t>b. La procédure administrative genevoise prévoit que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w:t>
      </w:r>
    </w:p>
    <w:p>
      <w:r>
        <w:t>- 4/7 - A/858/2013</w:t>
      </w:r>
    </w:p>
    <w:p>
      <w:r>
        <w:t>Les juridictions administratives disposent ainsi d'une grande liberté d’organiser la mise en pratique de cette disposition. Elles peuvent choisir d’envoyer la demande d’avance de frais d’entrée de cause par pli recommandé (ATA/280/2012 du 8 mai 2012 consid. 2 ; ATA/594/2009 du 17 novembre 2009).</w:t>
      </w:r>
    </w:p>
    <w:p>
      <w:r>
        <w:t>c. Dans les procédures mises en place pour l’application de l’art. 86 LPA, les principes constitutionnels de la bonne foi et de la confiance tirés de l’art. 29 al. 1 de la Constitution fédérale de la Confédération suisse du 18 avril 1999 (Cst. - RS 101) doivent être d’autant plus respectés que l’absence de paiement de l’avance de frais dans les délais est lourde de conséquences pour le justiciable puisqu’elle peut conduire à l’irrecevabilité de son recours.</w:t>
      </w:r>
    </w:p>
    <w:p>
      <w:r>
        <w:t>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1C_39/2013 du 11 mars 2013 consid. 2.1 ; ATA/43/2013 du 22 janvier 2013 consid. 3c). L’excès de formalisme peut résider soit dans la règle de comportement imposée au justiciable, soit dans la sanction qui lui est attachée (ATF 132 I 249 consid. 5 p. 253 ; 130 V 177 consid. 5.4.1 p. 183 ; 128 II 139 consid. 2a p. 142, et les arrêts cités). Ainsi en va-t-il lorsque la violation d’une règle de forme de peu d’importance entraîne une sanction grave ou disproportionnée, telle par exemple une décision d’irrecevabilité (ATA/493/2011 du 26 juillet 2011 ; ATA/356/2009 du 28 juillet 2009 ; ATA/473/2004 du 25 mai 2004 consid. 3 ; ATA/561/2003 du 23 juillet 2003 consid. 6).</w:t>
      </w:r>
    </w:p>
    <w:p>
      <w:r>
        <w:rPr>
          <w:b/>
        </w:rPr>
        <w:t>E. 4</w:t>
      </w:r>
    </w:p>
    <w:p>
      <w:r>
        <w:t>Pour déterminer si le justiciable a respecté le délai imparti pour effectuer l’avance de frais, les juridictions administratives genevoises appliquent les principes dégagés par la jurisprudence fédérale en la matière pour les recours fédéraux. Ainsi,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(Arrêts du Tribunal fédéral 2C_1022/2012 précité consid. 6.3.2 ; 9C_94/2008 du 30 septembre 2008 consid. 5.2 ; 1F_34/2011 du 17 janvier 2012 consid. 2.3.1 = SJ 2012 I 229 ; FF 2001 4097 ; ATA/150/2012 du 20 mars 2012 consid. 4 ; ATA/503/2010 du 3 août 2010).</w:t>
      </w:r>
    </w:p>
    <w:p>
      <w:r>
        <w:rPr>
          <w:b/>
        </w:rPr>
        <w:t>E. 5</w:t>
      </w:r>
    </w:p>
    <w:p>
      <w:r>
        <w:t>Selon l’art. 16 al. 3 LPA, la restitution du délai non observé peut être accordée si le requérant ou son mandataire a été empêché sans sa faute d’agir en temps utile.</w:t>
      </w:r>
    </w:p>
    <w:p>
      <w:r>
        <w:t>- 5/7 - A/858/2013</w:t>
      </w:r>
    </w:p>
    <w:p>
      <w:r>
        <w:rPr>
          <w:b/>
        </w:rPr>
        <w:t>E. 6</w:t>
      </w:r>
    </w:p>
    <w:p>
      <w:r>
        <w:t>En l’espèce, la recourante reconnaît dans son acte de recours n'avoir pas effectué l'avance de frais dans le délai imparti, mais indique qu'elle n'a eu en mains que tardivement la demande d'avance de frais, en raison d'une part de la réception de son courrier par le biais d'une case postale et d'autre part d'une confusion de sa part entre le moment où elle devait recevoir ce bulletin de versement et celui où devait lui parvenir le jugement.</w:t>
      </w:r>
    </w:p>
    <w:p>
      <w:r>
        <w:t>Or, ces deux comportements ne sont à l'évidence pas exempts de toute faute : tant l'absence de levée régulière de la case postale après avoir engagé une procédure judiciaire que la confusion entre la date probable de réception de la demande d'avance de frais et celle du jugement relèvent de la négligence, dans la mesure où, de l'aveu même de la recourante, celle-ci avait reçu du greffe du TAPI une information correcte au sujet du paiement de l'avance de frais.</w:t>
      </w:r>
    </w:p>
    <w:p>
      <w:r>
        <w:t>Dans ces circonstances, le TAPI était fondé à déclarer irrecevable le recours de Mme D______.</w:t>
      </w:r>
    </w:p>
    <w:p>
      <w:r>
        <w:rPr>
          <w:b/>
        </w:rPr>
        <w:t>E. 7</w:t>
      </w:r>
    </w:p>
    <w:p>
      <w:r>
        <w:t>Manifestement mal fondé, le recours sera rejeté sans instruction préalable (art. 72 LPA ; ATA/242/2013 du 16 avril 2013 ; ATA/43/2013 précité ; ATA/651/2012 du 25 septembre 2012).</w:t>
      </w:r>
    </w:p>
    <w:p>
      <w:r>
        <w:rPr>
          <w:b/>
        </w:rPr>
        <w:t>E. 8</w:t>
      </w:r>
    </w:p>
    <w:p>
      <w:r>
        <w:t>Vu l'issue du litige, un émolument de CHF 400.- sera mis à la charge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