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ATA/386/2005 vom 20. September 2004</w:t>
      </w:r>
    </w:p>
    <w:p>
      <w:r>
        <w:t>GE Cour de justice, 2004-09-20, FR</w:t>
      </w:r>
    </w:p>
    <w:p>
      <w:r>
        <w:rPr>
          <w:b/>
        </w:rPr>
        <w:t xml:space="preserve">Quelle: </w:t>
      </w:r>
      <w:r>
        <w:t>https://mcp.opencaselaw.ch/entscheid/ge_gerichte_ATA_386_2005</w:t>
      </w:r>
    </w:p>
    <w:p>
      <w:r>
        <w:t>FR: GE_GERICHTE ATA/386/2005 du 20 septembre 2004</w:t>
      </w:r>
    </w:p>
    <w:p>
      <w:r>
        <w:t>IT: GE_GERICHTE ATA/386/2005 del 20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interjeté en temps utile devant la juridiction compétente, (art. 56A de la loi sur l'organisation judiciaire du 22 novembre 1941 - LOJ - E 2</w:t>
      </w:r>
    </w:p>
    <w:p>
      <w:r>
        <w:rPr>
          <w:b/>
        </w:rPr>
        <w:t>E. 05</w:t>
      </w:r>
    </w:p>
    <w:p>
      <w:r>
        <w:t>; art. 63 al. 1 litt. a de la loi sur la procédure administrative du 12 septembre 1985 - LPA - E 5 10). 2.</w:t>
      </w:r>
    </w:p>
    <w:p>
      <w:r>
        <w:t>Les parties sont tenues de collaborer à la consultation des faits dans les procédures qu’elles introduisent elles-même (art. 22 LPA). A défaut, le tribunal peut prononcer l’irrecevabilité du recours (ATA/708/2002 du 19 novembre 2002 ; ATA 61/2003 du 28 janvier 2003). 3.</w:t>
      </w:r>
    </w:p>
    <w:p>
      <w:r>
        <w:t>M. D__________ ne coopère pas à la procédure qu’il a lui-même introduite. En effet, il ne s’est pas présenté à une audience de comparution personnelle et il n’a pas retiré le pli recommandé le convoquant à une deuxième audience. Dans ces conditions, le recours doit être déclaré irrecevable. 4.</w:t>
      </w:r>
    </w:p>
    <w:p>
      <w:r>
        <w:t>Un émolument de CHF 300.- sera mis à la charge du recourant (art. 87 LPA).</w:t>
      </w:r>
    </w:p>
    <w:p>
      <w:r>
        <w:t>* * * * *</w:t>
      </w:r>
    </w:p>
    <w:p>
      <w:r>
        <w:t>- 3/3 - A/2105/2004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