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ATA/385/2013 vom 18. Juni 2013</w:t>
      </w:r>
    </w:p>
    <w:p>
      <w:r>
        <w:t>GE Cour de justice, 2013-06-18, FR</w:t>
      </w:r>
    </w:p>
    <w:p>
      <w:r>
        <w:rPr>
          <w:b/>
        </w:rPr>
        <w:t xml:space="preserve">Quelle: </w:t>
      </w:r>
      <w:r>
        <w:t>https://mcp.opencaselaw.ch/entscheid/ge_gerichte_ATA_385_2013</w:t>
      </w:r>
    </w:p>
    <w:p>
      <w:r>
        <w:t>FR: GE_GERICHTE ATA/385/2013 du 18 juin 2013</w:t>
      </w:r>
    </w:p>
    <w:p>
      <w:r>
        <w:t>IT: GE_GERICHTE ATA/385/2013 del 18 giugno 2013</w:t>
      </w:r>
    </w:p>
    <w:p>
      <w:pPr>
        <w:pStyle w:val="Heading2"/>
      </w:pPr>
      <w:r>
        <w:t>Erwägungen</w:t>
      </w:r>
    </w:p>
    <w:p>
      <w:r>
        <w:rPr>
          <w:b/>
        </w:rPr>
        <w:t>E. 1</w:t>
      </w:r>
    </w:p>
    <w:p>
      <w:r>
        <w:t>Interjeté en temps utile devant la juridiction compétente, le recours est recevable (art. 56A al. 1 et 2 de la loi sur l’organisation judiciaire du 22 novembre 1941 - LOJ - E 2 05 ; art. 63 al. 1 let. a de la loi sur la procédure administrative du 12 septembre 1985 - LPA - E 5 10).</w:t>
      </w:r>
    </w:p>
    <w:p>
      <w:r>
        <w:rPr>
          <w:b/>
        </w:rPr>
        <w:t>E. 2</w:t>
      </w:r>
    </w:p>
    <w:p>
      <w:r>
        <w:t>Son seul objet consiste à déterminer si c'est à juste titre que le TAPI a confirmé le refus de l’OCV de reconsidérer la décision du 14 octobre 1998.</w:t>
      </w:r>
    </w:p>
    <w:p>
      <w:r>
        <w:rPr>
          <w:b/>
        </w:rPr>
        <w:t>E. 3</w:t>
      </w:r>
    </w:p>
    <w:p>
      <w:r>
        <w:t>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w:t>
      </w:r>
    </w:p>
    <w:p>
      <w:r>
        <w:t>a. Aux termes de l'art. 80 let. a et b LPA, il y a lieu à révision d'une décision judiciaire lorsque, dans une affaire réglée par une décision définitive, il apparaît que :</w:t>
      </w:r>
    </w:p>
    <w:p>
      <w:r>
        <w:t>- 4/5 - A/2227/2012</w:t>
      </w:r>
    </w:p>
    <w:p>
      <w:r>
        <w:t>- la décision a été influencée par un crime ou un délit établi par une procédure pénale ou d'une autre manière (let. a) ;</w:t>
      </w:r>
    </w:p>
    <w:p>
      <w:r>
        <w:t>- il existe des faits ou des moyens de preuve nouveaux et importants que le recourant ne pouvait connaître ou invoquer dans la procédure précédente (let. b).</w:t>
      </w:r>
    </w:p>
    <w:p>
      <w:r>
        <w:t>b. Selon la jurisprudence, il y a lieu d’admettre l’existence d’une modification notable des circonstances lorsque, depuis le prononcé initial, s'est créée une situation nouvelle dans les faits, ou exceptionnellement sur le plan juridique.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 ATA/671/2012 du 2 octobre 2012 c. 2 ; ATA/107/2013 du 19 février 2013 c. 4).</w:t>
      </w:r>
    </w:p>
    <w:p>
      <w:r>
        <w:rPr>
          <w:b/>
        </w:rPr>
        <w:t>E. 4</w:t>
      </w:r>
    </w:p>
    <w:p>
      <w:r>
        <w:t>En l'occurrence, le recourant n'a pas recouru contre la décision initiale de l’OCV. Celle-ci est donc entrée en force. Les demandes qu’il a formées ultérieurement n'invoquent ni ne se réfèrent à l'un ou l'autre des motifs légaux de révision rappelés ci-dessus.</w:t>
      </w:r>
    </w:p>
    <w:p>
      <w:r>
        <w:t>L’attestation des autorités somaliennes ne constitue pas un moyen de preuve que le recourant ne pouvait connaître en 1998. Il lui appartenait, s’il soutenait, ainsi que l’indique ce document, que le permis de conduire était authentique, de recourir à l’époque contre la décision initiale. Au surplus, il n’invoque pas une modification notable de sa situation.</w:t>
      </w:r>
    </w:p>
    <w:p>
      <w:r>
        <w:t>Dans ces circonstances, dès lors que n'était invoqué aucun motif de reconsidération, notamment aucun fait ou moyen de preuve nouveau et important et aucune modification notable de la situation, c'est à juste titre que l’OCV a refusé d’entrer en matière sur la demande et que le TAPI a rejeté le recours.</w:t>
      </w:r>
    </w:p>
    <w:p>
      <w:r>
        <w:rPr>
          <w:b/>
        </w:rPr>
        <w:t>E. 5</w:t>
      </w:r>
    </w:p>
    <w:p>
      <w:r>
        <w:t>Le recours sera rejeté. Un émolument de CHF 400.- sera mis à la charge du recourant qui succombe (art. 87 al. 1 LPA ). Aucune indemnité de procédure ne sera allouée.</w:t>
      </w:r>
    </w:p>
    <w:p>
      <w:r>
        <w:t>* * * * *</w:t>
      </w:r>
    </w:p>
    <w:p>
      <w:r>
        <w:t>- 5/5 - A/2227/2012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