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ATA/37/2018 vom 16. Januar 2018</w:t>
      </w:r>
    </w:p>
    <w:p>
      <w:r>
        <w:t>GE Cour de justice, 2018-01-16, FR</w:t>
      </w:r>
    </w:p>
    <w:p>
      <w:r>
        <w:rPr>
          <w:b/>
        </w:rPr>
        <w:t xml:space="preserve">Quelle: </w:t>
      </w:r>
      <w:r>
        <w:t>https://mcp.opencaselaw.ch/entscheid/ge_gerichte_ATA_37_2018</w:t>
      </w:r>
    </w:p>
    <w:p>
      <w:r>
        <w:t>FR: GE_GERICHTE ATA/37/2018 du 16 janvier 2018</w:t>
      </w:r>
    </w:p>
    <w:p>
      <w:r>
        <w:t>IT: GE_GERICHTE ATA/37/2018 del 16 gennaio 2018</w:t>
      </w:r>
    </w:p>
    <w:p>
      <w:pPr>
        <w:pStyle w:val="Heading2"/>
      </w:pPr>
      <w:r>
        <w:t>Regeste</w:t>
      </w:r>
    </w:p>
    <w:p>
      <w:r>
        <w:t>Résumé: Aucun motif ne permet de soutenir que le projet pilote Papyrus développé par le canton de Genève qui vise à régulariser la situation des personnes répondant aux critères d'exercice d'une activité lucrative, d'indépendance financière complète, d'un séjour de dix ans pour les célibataires notamment, d'intégration réussie et d'absence de poursuite et d'inscription au casier judiciaire, ne s'adresse qu'uniquement aux ressortissants étrangers ayant toujours été en situation irrégulière et que ceux ayant été détenteurs d'un permis pour une partie de leur séjour en Suisse en sont exclus.</w:t>
      </w:r>
    </w:p>
    <w:p>
      <w:pPr>
        <w:pStyle w:val="Heading2"/>
      </w:pPr>
      <w:r>
        <w:t>Erwägungen</w:t>
      </w:r>
    </w:p>
    <w:p>
      <w:r>
        <w:rPr>
          <w:b/>
        </w:rPr>
        <w:t>E. 12</w:t>
      </w:r>
    </w:p>
    <w:p>
      <w:r>
        <w:t>septembre 1985 - LPA - E 5 10). 2)</w:t>
      </w:r>
    </w:p>
    <w:p>
      <w:r>
        <w:t>Dans un premier grief de nature formelle, la recourante reproche au TAPI d’avoir renoncé à son audition, la privant ainsi de la possibilité d’expliquer oralement sa situation personnelle et d’exposer les motifs de son souhait de rester en Suisse. 3)</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précité consid. 2.3 ; ATA/828/2016 du 4 octobre 2016 ; ATA/48/2016 du 19 janvier 2016).</w:t>
      </w:r>
    </w:p>
    <w:p>
      <w:r>
        <w:t>En l’occurrence, la recourante a été reçue en entretien à l’OCPM le</w:t>
      </w:r>
    </w:p>
    <w:p>
      <w:r>
        <w:rPr>
          <w:b/>
        </w:rPr>
        <w:t>E. 15</w:t>
      </w:r>
    </w:p>
    <w:p>
      <w:r>
        <w:t>avril 2015. Le 5 mars 2016, elle s’est déterminée par écrit devant la même autorité et a produit des pièces à l’appui de sa demande. Elle a en outre déposé un recours circonstancié au TAPI et a eu l’occasion de répliquer à la réponse de l’OCPM. Elle a, à ces différentes occasions, présenté l’évolution de sa situation personnelle, les motifs pour lesquels elle souhaitait rester en Suisse, ses efforts continus d’intégration et ses « conditions réelles de détresse » voire ses difficultés de réinsertion insurmontables sur les plans familial et professionnel en cas de retour en Bolivie, de sorte que le dossier comprenait les éléments nécessaires permettant au TAPI de statuer en connaissance de cause. Dans ces circonstances, une audition personnelle n'était pas à même d'apporter de nouveaux éléments pertinents pour la résolution du litige. Le TAPI n’a ainsi pas violé le droit d’être entendue de la recourante en ne donnant pas suite aux mesures d’instruction qu’elle a sollicitées.</w:t>
      </w:r>
    </w:p>
    <w:p>
      <w:r>
        <w:t>Par-devant la chambre de céans, qui jouit d’un large pouvoir d’examen en fait et en droit, la recourante a interjeté un recours circonstancié et a eu l’occasion de répliquer et de présenter des observations complémentaires aux différentes écritures détaillées de l’autorité intimée.</w:t>
      </w:r>
    </w:p>
    <w:p>
      <w:r>
        <w:t>- 9/16 - A/1389/2016</w:t>
      </w:r>
    </w:p>
    <w:p>
      <w:r>
        <w:t>Le grief sera ainsi écarté. 4)</w:t>
      </w:r>
    </w:p>
    <w:p>
      <w:r>
        <w:t>Le présent litige porte sur la conformité au droit de la décision de l’OCPM, refusant d’une part d’octroyer à la recourante une autorisation de séjour pour cas individuel d’extrême gravité, et donc de soumettre avec un préavis favorable son dossier au SEM et, d’autre part, lui fixant un délai au 18 juin 2016 pour quitter la Suisse. 5)</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6)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3 juillet 2017, ch. 5.6.12).</w:t>
      </w:r>
    </w:p>
    <w:p>
      <w:r>
        <w:t>b.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w:t>
      </w:r>
    </w:p>
    <w:p>
      <w:r>
        <w:t>c. Les dispositions dérogatoires des art. 30 LEtr et 31 OASA présentent un caractère exceptionnel et les conditions pour la reconnaissance d’une telle</w:t>
      </w:r>
    </w:p>
    <w:p>
      <w:r>
        <w:t>- 10/16 - A/1389/2016 situation doivent être appréciées de manière restrictive (ATF 128 II 200 consid. 4 ; ATA/400/2016 du 10 mai 2016).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C_5414/2013 du 30 juin 2015 consid. 5.1.3 ; ATA/828/2016 précité).</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ATA/287/2016 précité).</w:t>
      </w:r>
    </w:p>
    <w:p>
      <w:r>
        <w:t>- 11/16 - A/1389/2016</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ATA/287/2016 précité).</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w:t>
      </w:r>
    </w:p>
    <w:p>
      <w:r>
        <w:t>f. L’art. 30 al. 1 let. b LEtr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TAF C-541/2015 du 5 octobre 2015 consid. 7.1 ; C-6233/2012 du 27 octobre 2014 consid. 6.1 ; Gaëlle SAUTHIER/Minh Son NGUYEN [éd.], Actualités du droit des étrangers 2016, vol. 1, 2016, p. 4 et 7). 7)</w:t>
      </w:r>
    </w:p>
    <w:p>
      <w:r>
        <w:t>Le Conseil fédéral règle l'entrée en Suisse, la sortie de Suisse, l’admission et le séjour des personnes bénéficiaires de privilèges, d’immunités et de facilités visées à l'art. 2 al. 2 de la loi fédérale sur les privilèges, les immunités et les facilités, ainsi que sur les aides financières accordés par la Suisse en tant qu’État hôte du 22 juin 2007 (Loi sur l’État hôte - LEH - RS 192.12 ; art. 98 al. 2 LEtr). La Confédération peut accorder des privilèges, des immunités et des facilités aux personnes autorisées à accompagner les personnes bénéficiaires mentionnées aux</w:t>
      </w:r>
    </w:p>
    <w:p>
      <w:r>
        <w:t>- 12/16 - A/1389/2016 let. a et b, y compris les domestiques privés (art. 2 al. 2 let. c LEH). Les conditions d’admission fixées par la LEtr ne sont pas applicables aux étrangers travaillant pour ces organisations [missions diplomatiques et permanentes, postes consulaires, organisations internationales ayant leur siège en Suisse], titulaires d’une carte de légitimation du DFAE, tant qu’ils exercent leur fonction (art. 43 al. 1 let. c OASA). La carte de légitimation sert de titre de séjour en Suisse (art. 17 de l’ordonnance relative à la LEH du 7 décembre 2007 - ordonnance sur l’État hôte - OLEH - RS 192.121 ; ATF 138 III 750 consid. 2.3 ; 135 III 162 consid. 3.2.2) et vaut autorisation de travail dans un domaine délimité (art. 18 OLEH). Les séjours passés en Suisse par des étrangers au bénéfice d’une carte de légitimation délivrée par le DFAE sont de nature temporaire et ne sont pas déterminants pour la reconnaissance d’un cas de rigueur. Ceux-ci ne peuvent en principe pas obtenir un titre de séjour fondé sur un cas de rigueur lorsque la mission pour laquelle un titre de séjour leur a été délivré prend fin (arrêts du TAF C-541/2015 précité consid. 7.1 ; C-2379/2013 du 14 décembre 2015 consid. 4 ; C-1651/2012 du 27 octobre 2014 consid. 4.2), sous réserve de circonstances tout à fait exceptionnelles (ATF 124 II 110 consid. 3 ; arrêt du TAF C-2341/2013 du 29 novembre 2013 consid. 6.1). 8) a.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(https://www.ge.ch/dossier/operation- papyrus, consulté le 8 janvier 2018). Ni la brochure officielle publiée par le DSE, ni le message du Conseiller d’État en charge de ce département figurant en tête dudit document n’indiquent que l’opération Papyrus ne s’adresse qu’aux ressortissants étrangers ayant toujours été en situation irrégulière. Cependant, selon une information intitulée « Régulariser mon statut de séjour dans le cadre de Papyrus » présentant les critères d’éligibilité, publiée sur https://www.ge.ch/regulariser-mon-statut-sejour-cadre-papyrus/criteres-respecter, les ressortissants étrangers qui ont séjourné en Suisse de manière légale et y sont demeurés ensuite de manière illégale ne peuvent pas bénéficier du projet Papyrus. La chambre de céans a, quant elle, jugé dans sa jurisprudence consécutive à l’opération Papyrus qu’il n’y a aucune raison que les personnes étrangères ayant été détentrices d’un permis pour une partie de leur séjour en Suisse soient désavantagées par rapport aux personnes ayant toujours été en situation illégale (ATA/465/2017 du 25 avril 2017).</w:t>
      </w:r>
    </w:p>
    <w:p>
      <w:r>
        <w:t>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w:t>
      </w:r>
    </w:p>
    <w:p>
      <w:r>
        <w:t>- 13/16 - A/1389/2016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(ATA/1130/2017 du 2 août 2017 ; ATA/681/2017 du 20 juin 2017 ; ATA/465/2017 précité ; https://www.parlament.ch/fr/ratsbetrieb/suche-curia-vista/geschaeft?AffairId=201 75000, consulté le 8 janvier 2018). 9)</w:t>
      </w:r>
    </w:p>
    <w:p>
      <w:r>
        <w:t>En l’occurrence, dans sa détermination du 18 janvier 2017, l’autorité intimée relève que le dossier de la recourante contient de nombreux éléments en sa faveur notamment sa bonne intégration, sa maîtrise du français, son indépendance financière ainsi que l’absence de poursuite et d’inscription au casier judiciaire. Elle ne conteste ainsi pas que les critères prévus par l’opération Papyrus d’absence de condamnation pénale, d’indépendance financière complète et d’intégration réussie soient en l’espèce remplis. En revanche, dans sa détermination du 19 avril 2017 au sujet de l’éligibilité de la recourante à l’opération précitée, l’OCPM soutient que celle-ci a certes travaillé dans l’économie domestique depuis de nombreuses années. Toutefois, elle ne totalise pas au moins dix ans de séjour « sans papiers », ayant été au bénéfice d’une carte de légitimation entre le 13 janvier 2009 et le 27 mars 2013.</w:t>
      </w:r>
    </w:p>
    <w:p>
      <w:r>
        <w:t>La recourante était déjà en Suisse en janvier 2004 lorsque le SEM a prononcé son interdiction d’entrée dans ce pays, décision qui lui a été notifiée en janvier 2005. En outre, contrairement à l’affirmation de l’OCPM dans sa détermination du 19 avril 2017 et à l’information susmentionnée présentant les critères d’éligibilité à l’opération Papyrus, les ressortissants étrangers ayant bénéficié d’un titre de séjour non renouvelé ne sont pas exclus du champ d’application de l’art. 30 al. 1 let. b LEtr. Ainsi, dans la mesure où l’opération Papyrus, selon le Conseil fédéral, n’instaure pas une nouvelle pratique pour l’examen des cas individuels d’extrême gravité, les ressortissants étrangers ayant bénéficié d’un titre de séjour non renouvelé doivent être éligibles à une régularisation de leur séjour en Suisse si les autres critères prévus sont réunis. Aussi, la jurisprudence de la chambre de céans, qui retient qu’aucun motif ne permet de soutenir que l’opération Papyrus s’adresse uniquement aux ressortissants étrangers ayant toujours été en situation irrégulière et que ceux ayant été détenteurs d’un permis pour une partie de leur séjour en Suisse en sont exclus, doit être confirmée. Arrivée en Suisse en 2003, pays qu’elle n’a plus quitté depuis son entrée, hormis durant les périodes de vacances lorsqu’elle bénéficiait d’une carte de légitimation, la recourante remplit ainsi également le critère de séjour continu de dix ans prévu par l’opération Papyrus.</w:t>
      </w:r>
    </w:p>
    <w:p>
      <w:r>
        <w:t>- 14/16 - A/1389/2016</w:t>
      </w:r>
    </w:p>
    <w:p>
      <w:r>
        <w:t>Ainsi, l’OCPM aurait dû transmettre le dossier de la recourante au SEM en vue d’une régularisation de sa situation dans le cadre de l’opération Papyrus, dans la mesure où la demande de celle-ci était toujours pendante en février 2017. 10) Les considérants qui précèdent conduisent à l’admission du recours. Le jugement du TAPI du 8 novembre 2016 sera en conséquence annulé, de même que la décision de l’OCPM du 18 mars 2016. Le dossier sera renvoyé à l’OCPM pour nouvelle décision dans le sens des considérants. 11) Vu l’issue du litige, aucun émolument ne sera perçu (art. 87 al. 1 LPA), et une indemnité de procédure de CHF 1'000.- sera allouée à la recourante, qui obtient gain de cause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