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ATA/378/2021 vom 30. März 2021</w:t>
      </w:r>
    </w:p>
    <w:p>
      <w:r>
        <w:t>GE Cour de justice, 2021-03-30, FR</w:t>
      </w:r>
    </w:p>
    <w:p>
      <w:r>
        <w:rPr>
          <w:b/>
        </w:rPr>
        <w:t xml:space="preserve">Quelle: </w:t>
      </w:r>
      <w:r>
        <w:t>https://mcp.opencaselaw.ch/entscheid/ge_gerichte_ATA_378_2021</w:t>
      </w:r>
    </w:p>
    <w:p>
      <w:r>
        <w:t>FR: GE_GERICHTE ATA/378/2021 du 30 mars 2021</w:t>
      </w:r>
    </w:p>
    <w:p>
      <w:r>
        <w:t>IT: GE_GERICHTE ATA/378/2021 del 30 marzo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conclut préalablement à sa comparution personnelle, à l’audition de son frère, M. I______, ainsi qu’à la production du dossier de la procédure pénale P/1______/2016.</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- 12/23 - A/1182/2020</w:t>
      </w:r>
    </w:p>
    <w:p>
      <w:r>
        <w:t>b. En l'espèce, le recourant, qui n'a pas de droit à être entendu oralement, a pu se prononcer par écrit au moyen de différentes écritures, auxquelles étaient jointes des pièces, tant devant l'autorité intimée et l'instance précédente. Le recourant ne fournit en outre pas d'argument concret permettant de penser qu'une audience de comparution personnelle serait indispensable à la solution du litige.</w:t>
      </w:r>
    </w:p>
    <w:p>
      <w:r>
        <w:t>S’agissant de l’audition de son frère, le recourant a eu l’occasion d’exposer qu’il avait avec lui une relation très proche, et il n’indique pas quelle information supplémentaire celle-ci pourrait apporter.</w:t>
      </w:r>
    </w:p>
    <w:p>
      <w:r>
        <w:t>Enfin, le verdict de culpabilité et la peine prononcés la procédure pénale P/1______/2016 sont connus, et le recourant n’indique pas quelles autres informations importantes pourraient être tirées de la procédure pénale pour trancher son recours, étant précisé qu’il lui était loisible de produire lui-même des pièces auxquelles il avait accès en sa qualité de prévenu.</w:t>
      </w:r>
    </w:p>
    <w:p>
      <w:r>
        <w:t>La chambre de céans dispose d'un dossier complet lui permettant de trancher le litige en toute connaissance de cause, tout comme le TAPI avant elle.</w:t>
      </w:r>
    </w:p>
    <w:p>
      <w:r>
        <w:t>Dans ces circonstances, il ne sera pas donné suite à la demande d’actes d’instruction formée par le recourant devant la chambre administrative.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w:t>
      </w:r>
    </w:p>
    <w:p>
      <w:r>
        <w:t>Le litige porte sur la conformité au droit de la décision du 18 février 2020 par laquelle le DSES a révoqué l’autorisation d’établissement du recourant et prononcé son renvoi de Suisse. 5)</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1er janvier 2019 sont régies par l'ancien droit (arrêts du Tribunal fédéral 2C_496/2019 du 13 novembre 2019 consid. 4 ; 2C_841/2019 du 11 octobre 2019 consid. 3 ; 2C_737/2019 du 27 septembre 2019 consid. 4.1). 6)</w:t>
      </w:r>
    </w:p>
    <w:p>
      <w:r>
        <w:t>La LEI et ses ordonnances d'exécution, en particulier l’OASA, règlent l'entrée, le séjour et la sortie des étrangers dont le statut juridique n'est pas réglé</w:t>
      </w:r>
    </w:p>
    <w:p>
      <w:r>
        <w:t>- 13/23 - A/1182/2020 par d'autres dispositions du droit fédéral ou par des traités internationaux conclus par la Suisse (art. 1 et 2 LEI), ce qui est le cas pour les ressortissants du Maroc.</w:t>
      </w:r>
    </w:p>
    <w:p>
      <w:r>
        <w:t>Selon l'art. 34 LEI, l'autorisation d'établissement est octroyée pour une durée indéterminée et sans conditions (al. 1).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et s'il n'existe aucun motif de révocation au sens des art. 62 ou 63, al. 2 (al. 2). 7)</w:t>
      </w:r>
    </w:p>
    <w:p>
      <w:r>
        <w:t>Selon l’art. 63 al. 1 let. a LEI, l’autorisation d’établissement peut être révoquée lorsque les conditions visées à l’article 62 al. 1 let. a ou b LEI sont remplies. Selon l’art. 63 al. 1 let. b LEI, l’autorisation d’établissement peut être révoquée si l’étranger attente de manière très grave à la sécurité et l’ordre public en Suisse ou à l’étranger, les met en danger ou représente une menace pour la sécurité intérieure ou extérieure de la Suisse.</w:t>
      </w:r>
    </w:p>
    <w:p>
      <w:r>
        <w:t>Selon l’art. 62 al. 1 let. b LEI, l’autorité compétente peut révoquer une autorisation notamment si l’étranger a été condamné à une peine privative de liberté de longue durée. Constitue une telle peine toute peine dépassant un an d’emprisonnement, indépendamment du fait qu’elle est assortie ou non du sursis, y compris partiel (ATF 139 I 145 consid. 2.1 ; 135 II 377 consid. 4.5 ; arrêt du Tribunal fédéral 2C_288/2013 du 27 juin 2013 consid. 2.1).</w:t>
      </w:r>
    </w:p>
    <w:p>
      <w:r>
        <w:t>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 arrêts du Tribunal fédéral 2C_182/2017 du 30 mai 2017 consid. 6.2 ; 2C_127/2016 du 13 septembre 2016 consid. 4.2.1 ; 2C_881/2012 du 16 janvier 2013 consid. 4.3.1 ; FF 2002 3469 p. 3565 ss). En d'autres termes, des infractions qui, prises isolément, ne suffisent pas à justifier la révocation, peuvent, lorsqu'elles sont additionnées, satisfaire aux conditions de l'art. 63 al. 1 let. b LEI (ATF 139 I 16 consid. 2.1 ; arrêts du Tribunal fédéral 2C_699/2014 du 1er décembre 2014 consid. 3.2 ; 2C_160/2013 du 15 novembre 2013 consid. 2.1.1). À cet égard, le Tribunal fédéral a déjà eu l'occasion de confirmer que le critère de la gravité pouvait être réalisé concernant la réitération d'infractions contre le patrimoine qui présentent un degré de gravité comparativement moins élevé, mais qui, par leur répétition, démontrent chez l'étranger une incapacité à se conformer à l'ordre établi (arrêt du Tribunal fédéral 2C_182/2017 précité consid. 6.2).</w:t>
      </w:r>
    </w:p>
    <w:p>
      <w:r>
        <w:t>- 14/23 - A/1182/2020 8) a. L'existence d'un motif de révocation d'une autorisation ne justifie le retrait de celle-ci que si la pesée globale des intérêts à effectuer fait apparaître la mesure comme proportionnée aux circonstances (art. 5 de la Constitution fédérale de la Confédération suisse du 18 avril 1999 - Cst. - RS 101 et 96 LEI ; ATF 139 II 121 consid. 6.5.1 ; 135 II 377 consid. 4.3 ; 135 I 153 consid. 2.1 et 2.2). Dans le cadre de cette pesée d'intérêts, il faut notamment prendre en considération la durée du séjour en Suisse, l'âge de l'arrivée dans ce pays, les relations sociales, familiales et professionnelles, le niveau d'intégration et les conséquences d'un renvoi de l'intéressé (arrêts du Tribunal fédéral 2C_148/2015 du 21 août 2015 consid. 5.3 ; 2C_1189/2014 du 26 juin 2015 consid. 3.4.1).</w:t>
      </w:r>
    </w:p>
    <w:p>
      <w:r>
        <w:t>Plus particulièrement,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 139 I 145 consid. 2.4 ; 139 I 31 consid. 2.3.1 ; arrêt du Tribunal fédéral 2C_1103/2013 du 26 juillet 2014 ; ATA/968/2016 du 15 novembre 2016 consid. 9).</w:t>
      </w:r>
    </w:p>
    <w:p>
      <w:r>
        <w:t>b. Lorsque la décision litigieuse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et les références citées).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passée sans la commission d'une nouvelle infraction – étant précisé que durant l'exécution de sa peine, il est de toute façon attendu d'un délinquant qu'il se comporte de manière adéquate (arrêt du Tribunal fédéral 2C_142/2017 du 19 juillet 2017 consid. 6.1).</w:t>
      </w:r>
    </w:p>
    <w:p>
      <w:r>
        <w:t>En cas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précité consid. 5.3).</w:t>
      </w:r>
    </w:p>
    <w:p>
      <w:r>
        <w:t>- 15/23 - A/1182/2020</w:t>
      </w:r>
    </w:p>
    <w:p>
      <w:r>
        <w:t>c. La durée de présence en Suisse d'un étranger constitue un autre critère très important. Plus cette durée est longue, plus les conditions pour révoquer l'autorisation doivent être appréciées restrictivement (ATF 135 II 377 consid. 4.4 et 4.5 ; arrêts du Tribunal fédéral 2C_94/2016 du 2 novembre 2016 ; 2C_789/2014 du 20 février 2015 consid. 5.3).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(ACEDH Trabelsi c. Allemagne du 13 octobre 2011, req. 41548/06 ; ATF 139 I 31 consid. 2.3.1 ; arrêt du Tribunal fédéral 2C_459/2013 du 21 octobre 2013 consid. 3.2 et les références citées ; ATA/10/2017 du 10 janvier 2017 consid. 6a).</w:t>
      </w:r>
    </w:p>
    <w:p>
      <w:r>
        <w:t>d. Il doit aussi être tenu compte de l'intensité des liens de l'étranger avec la Suisse et des difficultés de réintégration dans son pays d'origine (ATF 130 II 176 consid. 4.4.2 ; 125 II 521 consid. 2b ; arrêts du Tribunal fédéral 2C_565/2013 précité consid. 4.1 ; 2C_1237/2012 du 22 avril 2013 consid. 6.1). 9)</w:t>
      </w:r>
    </w:p>
    <w:p>
      <w:r>
        <w:t>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w:t>
      </w:r>
    </w:p>
    <w:p>
      <w:r>
        <w:t>Les relations familiales qui peuvent fonder, en vertu de l'art. 8 § 1 CEDH, un droit à une autorisation de police des étrangers sont avant tout les rapports entre époux ainsi qu'entre parents et enfants mineurs vivant ensemble (ATF 135 I 143 consid. 1.3.2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w:t>
      </w:r>
    </w:p>
    <w:p>
      <w:r>
        <w:t>- 16/23 - A/1182/2020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10) Dans la pratique, le Tribunal fédéral a : admis la révocation de l’autorisation d’établissement d’un ressortissant kosovar condamné en 2014 à une peine privative de liberté de sept ans, portée par la suite à neuf ans puis douze ans, pour avoir participé entre 2011 et 2012 en tant que coauteur d’une tentative d’assassinat, malgré le lien fort avec sa femme et ses enfants séjournant en Suisse (arrêt 2C_467/2020 du 17 novembre 2020) ; confirmé la révocation de l’autorisation d’établissement d’un ressortissant kosovar séjournant légalement en Suisse depuis vingt-cinq ans, père d’un enfant de douze ans avec lequel il entretenait des relations, et dont toute la famille vivait par ailleurs en Suisse, condamné à une peine privative de liberté de cinq ans pour viol, contrainte sexuelle et d’autres infractions, après avoir auparavant commis plusieurs autres infractions (arrêt du Tribunal fédéral 2C_570/2020 du 29 septembre 2020) ; confirmé la révocation de l’autorisation d’établissement d’un ressortissant espagnol arrivé en Suisse à l’âge de 5 ans et y vivant depuis trente-deux ans, marié et père de quatre enfants, condamné en 2013 à une peine privative de liberté de quatre ans pour trafic de stupéfiants, faute de circonstances exceptionnelles (arrêt du Tribunal fédéral 2C_695/2016 du 1er décembre 2016 annulant l’ATA/504/2016 du 14 juin 2016) ; confirmé le refus de prolonger l’autorisation de séjour d’un ressortissant gambien établi en Suisse depuis onze ans, marié à une Suissesse et père de deux enfants mineurs, condamné à une peine privative de liberté de quatre ans pour trafic de stupéfiants, après d’autres condamnations pour des infractions mineures (arrêt du Tribunal fédéral 2C_523/2016 du 14 novembre 2016 annulant l’ATA/384/2016 du 3 mai 2016).</w:t>
      </w:r>
    </w:p>
    <w:p>
      <w:r>
        <w:t>La chambre administrative a pour sa part : confirmé le refus d’une autorisation de séjour à un ressortissant algérien condamné en 2016 en appel à une peine privative de liberté de cinq ans et cinq mois pour notamment une tentative d’assassinat commise en 2011, malgré la vie commune en Suisse avec son épouse et leurs enfants, tous de nationalité suisse (ATA/1216/2020 du 1er décembre 2020, confirmé par arrêt du Tribunal fédéral 2C_9/2021 du 11 février 2021) ; confirmé le refus de renouvellement de l’autorisation de séjour d’un ressortissant bolivien marié à une Suissesse et père d’un enfant suisse, condamné à une peine privative de liberté de trois ans pour tentative de viol (ATA/573/2020 du 9 juin 2020) ; confirmé la révocation de l’autorisation d’établissement d’une ressortissante péruvienne vivant en Suisse depuis l’âge de trois ans et mère d’un enfant de neuf ans (autorisé à rester en Suisse avec le reste de la famille) condamnée à une peine privative de liberté de vingt ans pour assassinat (ATA/1742/2019 du 3 décembre</w:t>
      </w:r>
    </w:p>
    <w:p>
      <w:r>
        <w:t>- 17/23 - A/1182/2020 2019, confirmé par arrêt du Tribunal fédéral 2C_100/2020 du 14 avril 2020) ; confirmé la révocation de l’autorisation d’établissement d’un ressortissant kosovar ayant à Genève une compagne et une fille également kosovares, condamné à une peine privative de liberté de onze ans et demi pour délit manqué d’assassinat (ATA/1721/2019 du 26 novembre 2019, confirmé par arrêt du Tribunal fédéral 2C_68/2020 du 30 avril 2020) ; annulé le refus d’octroi d’une autorisation d’établissement en faveur d’un ressortissant congolais arrivé en Suisse à l’âge de trois ans en 1983, père de deux enfants suisses habitant Genève dont il avait la garde partagée, titulaire d’un emploi, condamné en 1998 à une peine privative de liberté de quinze ans pour assassinat et remis en liberté en 2007, vu son intégration exceptionnelle (ATA/1321/2019 du 3 septembre 2019) ; confirmé la révocation de l’autorisation de séjour d’un ressortissant dominicain dont la compagne dominicaine disposait d’une autorisation d’établissement en Suisse et avait un enfant de lui, condamné en 2012 à une peine privative de liberté de sept ans et demi pour trafic de stupéfiants et blanchiment d’argent (ATA/633/2018 du 19 juin 2018, confirmé par arrêt du Tribunal fédéral 2C_773/2018 du 19 septembre 2018) ; confirmé la révocation de l’autorisation d’établissement d’un ressortissant dominicain arrivé en Suisse à l’âge de 17 ans, vivant avec son fils et son beau-fils (handicapé) ainsi que leur mère, également dominicains et titulaires d’autorisations de séjour (mais disposés à le suivre s’il devait partir), condamné à une peine privative de liberté de dix-huit mois avec sursis en 2008 pour trafic de stupéfiants, puis à une peine privative de liberté de trente-six mois, dont trente avec sursis, en 2014 pour trafic de stupéfiants (ATA/592/2018 du 12 juin 2018) ; annulé la révocation de l’autorisation d’établissement d’un ressortissant kosovar établi en Suisse depuis plus de trente ans, marié et père de deux enfants majeurs, condamné en 2012 à une peine privative de liberté de trois ans, dont neuf mois ferme, pour recel par métier, infraction à la législation sur les étrangers et à la législation sur les armes, après une série de dix condamnations totalisant, avec la dernière une peine privative de liberté de cinq ans, en raison de sa bonne intégration, de sa situation familiale et du fait que les infractions n’avaient pas attenté de manière très grave à la sécurité et à l’ordre publics (ATA/561/2015 du 2 juin 2015, confirmé par arrêt du Tribunal fédéral 2C_592/2015 du 4 mars 2016). 11) En l’espèce, le recourant est arrivé en Suisse en 1983, à l’âge de quatre ans, pour y rejoindre sa mère, et a aussitôt obtenu une autorisation d’établissement.</w:t>
      </w:r>
    </w:p>
    <w:p>
      <w:r>
        <w:t>Il ne conteste pas que, comme l’ont relevé successivement l’OCPM et le TAPI, la peine privative de liberté de cinq ans, pour escroquerie, contrainte, contrainte sexuelle, tentative de viol, actes d’ordre sexuel commis sur une personne incapable de discernement ou de résistance et conduite d’un véhicule sous retrait de permis, à laquelle il a été condamné en appel le 25 mai 2018, constitue un motif de révocation au sens des art. 63 al. 1 let. a et 62 al. 1 let. b LEI, que ses neuf autres antécédents pénaux depuis 2003 constituent un</w:t>
      </w:r>
    </w:p>
    <w:p>
      <w:r>
        <w:t>- 18/23 - A/1182/2020 autre motif de révocation, fondé sur l’art. 63 al. 1 let. b LEI, et qu’il existe un intérêt public à son éloignement de Suisse.</w:t>
      </w:r>
    </w:p>
    <w:p>
      <w:r>
        <w:t>Il soutient toutefois que la révocation de son autorisation de séjour serait disproportionnée au regard de l’ensemble des circonstances.</w:t>
      </w:r>
    </w:p>
    <w:p>
      <w:r>
        <w:t>a. Le recourant soutient tout d’abord qu’il ne représenterait plus une menace pour l’ordre public.</w:t>
      </w:r>
    </w:p>
    <w:p>
      <w:r>
        <w:t>Il a certes obtenu la libération conditionnelle pour l’exécution de la peine privative de liberté de cinq ans, et il fait observer que celle-ci est octroyée au condamné si son comportement durant l’exécution de la peine ne s’y oppose pas et s’il n’y a pas lieu de craindre qu’il ne commette de nouveaux crimes ou de nouveaux délits (art. 86 al. 1 CP). Cette dernière condition diffère toutefois de celle de l’art. 63 al. 1 let. b LEI, qui vise l’atteinte à la sécurité et à l’ordre publics, et qui est réalisée, comme le rappelle à juste titre le jugement attaqué, en cas de violation grave ou répétée de prescriptions légales, et par exemple dès cinq condamnations pénales (arrêt du Tribunal fédéral 2C_515/2017 du 22 novembre 2017 consid. 2.2).</w:t>
      </w:r>
    </w:p>
    <w:p>
      <w:r>
        <w:t>Ainsi, indépendamment du pronostic posé dans le cadre de l’exécution de la peine, le recourant remplit, au vu de ses nombreuses condamnations, la condition de l’art. 63 al. 1 let. b LEI, étant rappelé que l’autorité administrative demeure libre de tirer ses propres conclusions quant à la dangerosité d’une personne pour l’ordre et la sécurité publics (arrêt du Tribunal fédéral 2C_727/2019 du 10 janvier 2020 consid. 5.4.3).</w:t>
      </w:r>
    </w:p>
    <w:p>
      <w:r>
        <w:t>b. Le recourant expose qu’il montre, depuis sa libération conditionnelle, la volonté d’adopter désormais un comportement exemplaire, qu’il a trouvé un emploi et que son employeur reconnaît ses qualités.</w:t>
      </w:r>
    </w:p>
    <w:p>
      <w:r>
        <w:t>Le jugement attaqué a cependant relevé à raison qu’il se conforme ainsi aux conditions de sa libération anticipée, et que son comportement ne témoigne pas, pour le surplus, d’une intégration exceptionnelle.</w:t>
      </w:r>
    </w:p>
    <w:p>
      <w:r>
        <w:t>Le suivi régulier d’une psychothérapie, que le recourant invoque, ne constitue rien d’autre que l’exécution du jugement du TAPEM du 12 décembre 2019 qui lui faisait obligation, au titre de la règle de conduite, de se soumettre à un suivi psychothérapeutique.</w:t>
      </w:r>
    </w:p>
    <w:p>
      <w:r>
        <w:t>c. Le recourant reproche à l’OCPM d’avoir instruit sa demande de renouvellement huit ans durant sans tirer plus tôt de conséquences des condamnations dont il avait pourtant connaissance. Contrairement à ce que soutenait le TAPI, il ne pouvait ni ne devait avoir conscience du risque que ces condamnations faisaient courir au renouvellement de son autorisation d’établissement.</w:t>
      </w:r>
    </w:p>
    <w:p>
      <w:r>
        <w:t>- 19/23 - A/1182/2020</w:t>
      </w:r>
    </w:p>
    <w:p>
      <w:r>
        <w:t>Le TAPI a retenu, en examinant le grief de violation du principe de célérité, que le recourant avait déménagé et s’était trouvé sans domicile, et que l’OCPM n’était pas parvenu à l’atteindre, en particulier lorsqu’il lui avait adressé un avertissement en 2016. Quoi qu’il en soit, le recourant a été condamné la dernière fois le 25 mai 2018 à une peine privative de liberté de cinq ans pour plusieurs crimes, et l’OCPM l’a informé le 28 juin 2018 de son intention de proposer la révocation de son autorisation de séjour. Le recourant ne peut être suivi lorsqu’il soutient que l’OCPM aurait dû statuer dès la connaissance des agissements. Pareillement, il ne peut soutenir sérieusement n’avoir pas envisagé que son comportement l’exposerait à perdre son autorisation de séjour.</w:t>
      </w:r>
    </w:p>
    <w:p>
      <w:r>
        <w:t>d. Le recourant invoque son « récit de vie et les événements tragiques endurés durant son enfance ».</w:t>
      </w:r>
    </w:p>
    <w:p>
      <w:r>
        <w:t>S’il n’y a pas lieu de remettre en cause les traumatismes subis par le recourant, celui-ci ne saurait s’en prévaloir pour échapper à une mesure de droit des étrangers, étant rappelé que toutes les victimes de violences dans l’enfance ne commettent pas des infractions répétées à l’âge adulte.</w:t>
      </w:r>
    </w:p>
    <w:p>
      <w:r>
        <w:t>e. Le recourant invoque la très longue durée de son séjour en Suisse, son degré d’intégration et les conditions de son retour en B______.</w:t>
      </w:r>
    </w:p>
    <w:p>
      <w:r>
        <w:t>Il n’est pas douteux que le recourant a passé presque toute sa vie en Suisse, et que son intégration en B______ sera difficile.</w:t>
      </w:r>
    </w:p>
    <w:p>
      <w:r>
        <w:t>Toutefois, l’OCPM puis le TAPI ont relevé que bien qu’il ait obtenu un CFC d’employé de bureau, il n’avait acquis aucune stabilité professionnelle, qu’il était fortement endetté, qu’il avait émargé à l’assistance publique durant plus de six ans et que mis à part une demande récente de bénévolat, son dossier ne contenait rien sur son intégration socio-culturelle.</w:t>
      </w:r>
    </w:p>
    <w:p>
      <w:r>
        <w:t>Le recourant se prévaut encore de sa relation très proche avec son frère, son oncle et ses nièces. Toutefois, comme l’a relevé le jugement querellé, ces relations familiales, fussent-elles très étroites, ne justifient pas à elles seules la poursuite du séjour en Suisse, étant rappelé que le recourant, qui est majeur et ne vit plus avec ses parents : ne peut déduire de l’art. 8 § 1 CEDH un droit à séjourner en Suisse, faute de lien de dépendance particulière avec sa parenté ; ne peut par ailleurs se prévaloir de la protection de la vie privée garantie par l’art. 8 § 1 CEDH suite à une intégration exceptionnelle en Suisse après un séjour de plus de dix ans – et le pourrait-il qu’une ingérence dans l’exercice de ce droit serait justifiée eu égard à l’intérêt public à son éloignement.</w:t>
      </w:r>
    </w:p>
    <w:p>
      <w:r>
        <w:t>L’OCPM puis le TAPI ont retenu que la réintégration du recourant en B______ n’était pas emblée compromise, dès lors que celui-ci avait acquis en</w:t>
      </w:r>
    </w:p>
    <w:p>
      <w:r>
        <w:t>- 20/23 - A/1182/2020 Suisse une formation professionnelle et une certaine expérience professionnelle, qu’il était jeune, célibataire et sans enfants.</w:t>
      </w:r>
    </w:p>
    <w:p>
      <w:r>
        <w:t>C’est ainsi sans excès ni abus de leur pouvoir d’appréciation que l’OCPM et successivement le TAPI ont conclu que l’intérêt public à l’éloignement du recourant l’emportait sur son intérêt à demeurer en Suisse, et que la révocation de son autorisation d’établissement était proportionnée. 12) Le recourant soutient enfin que son renvoi serait inexigible compte tenu de la situation en B______, où sévit une violence généralisée depuis des années, ainsi qu’une instabilité politique, économique et sociale.</w:t>
      </w:r>
    </w:p>
    <w:p>
      <w:r>
        <w:t>a.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Tribunal administratif fédéral E-7712/2008 du 19 avril 2011 consid. 6.1 ; ATA/801/2018 précité consid. 10c et l'arrêt cité). L’exécution du renvoi n'est pas raisonnablement exigible si elle met concrètement en danger l'étranger, par exemple en cas de guerre, de guerre civile, de violence généralisée ou de nécessité médicale (art. 83 al. 4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2010/54 consid. 5.1 ; E-5092/2013 du 29 octobre 2013 consid 6.1 ; ATA/515/2016 du 14 juin 2016 consid. 6b).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(arrêts du Tribunal administratif fédéral 2007/10 consid. 5.1 ; E-4024/2017 du 6 avril 2018 consid. 10 ; D-6827/2010 du</w:t>
      </w:r>
    </w:p>
    <w:p>
      <w:r>
        <w:rPr>
          <w:b/>
        </w:rPr>
        <w:t>E. 2</w:t>
      </w:r>
    </w:p>
    <w:p>
      <w:r>
        <w:t>mai 2011 consid. 8.2 ; ATA/801/2018 du 7 août 2018 consid. 10d).</w:t>
      </w:r>
    </w:p>
    <w:p>
      <w:r>
        <w:t>- 21/23 - A/1182/2020</w:t>
      </w:r>
    </w:p>
    <w:p>
      <w:r>
        <w:t>b. S’agissant d’B______, le Tribunal administratif fédéral a récemment encore jugé que si les conditions d’existence sont à l’évidence meilleures en Suisse qu’en B______, on ne saurait tenir compte des circonstances générales (économiques, sociales, sanitaires ou scolaires) affectant l'ensemble de la population restée sur place, auxquelles un recourant sera également exposé à son retour, sauf si celui-ci allègue d'importantes difficultés concrètes propres à son cas particulier, telle une maladie grave ne pouvant être soignée qu'en Suisse par exemple (arrêts du Tribunal administratif fédéral F-3012/2016 du 1er mai 2019 consid. 6 ; F-7821/2015 du 27 avril 2017 consid. 5.3).</w:t>
      </w:r>
    </w:p>
    <w:p>
      <w:r>
        <w:t>Si difficile que puisse être la situation en B______, le recourant ne peut s’en prévaloir pour s’opposer à son renvoi, ce que l’OCPM puis le TAPI ont constaté sans excès ni abus de leur pouvoir d’appréciation.</w:t>
      </w:r>
    </w:p>
    <w:p>
      <w:r>
        <w:t>Le grief sera écarté.</w:t>
      </w:r>
    </w:p>
    <w:p>
      <w:r>
        <w:t>Entièrement mal fondé, le recours sera rejeté. 13) Vu l’issue du litige, un émolument de CHF 400.-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