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ATA/374/2012 vom 12. Juni 2011</w:t>
      </w:r>
    </w:p>
    <w:p>
      <w:r>
        <w:t>GE Cour de justice, 2011-06-12, FR</w:t>
      </w:r>
    </w:p>
    <w:p>
      <w:r>
        <w:rPr>
          <w:b/>
        </w:rPr>
        <w:t xml:space="preserve">Quelle: </w:t>
      </w:r>
      <w:r>
        <w:t>https://mcp.opencaselaw.ch/entscheid/ge_gerichte_ATA_374_2012</w:t>
      </w:r>
    </w:p>
    <w:p>
      <w:r>
        <w:t>FR: GE_GERICHTE ATA/374/2012 du 12 juin 2011</w:t>
      </w:r>
    </w:p>
    <w:p>
      <w:r>
        <w:t>IT: GE_GERICHTE ATA/374/2012 del 12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 statue sur les frais de procédure et émoluments (art. 87 al. 1 de la loi sur la procédure administrative du 12 septembre 1985 - LPA - E 5 10). Sur requête, elle peut allouer à la partie ayant entièrement ou partiellement obtenu gain de cause une indemnité pour les frais indispensables causés par le recours (art. 87 al. 2 LPA).</w:t>
      </w:r>
    </w:p>
    <w:p>
      <w:r>
        <w:rPr>
          <w:b/>
        </w:rPr>
        <w:t>E. 2</w:t>
      </w:r>
    </w:p>
    <w:p>
      <w:r>
        <w:t>Au vu de l’issue de la procédure devant le Tribunal fédéral, qui a abouti à l’admission partielle du recours, un émolument réduit de CHF 750.- sera mis à la charge du recourant. Aucun émolument ne sera mis à la charge de l’AFC-GE</w:t>
      </w:r>
    </w:p>
    <w:p>
      <w:r>
        <w:t>- 3/4 - A/2310/2009 (art. 87 al. 1 LPA). En outre, une indemnité de procédure de CHF 750.- sera allouée au recourant, à la charge de l’Etat de Genève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