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ATA/373/2021 vom 30. März 2021</w:t>
      </w:r>
    </w:p>
    <w:p>
      <w:r>
        <w:t>GE Cour de justice, 2021-03-30, FR</w:t>
      </w:r>
    </w:p>
    <w:p>
      <w:r>
        <w:rPr>
          <w:b/>
        </w:rPr>
        <w:t xml:space="preserve">Quelle: </w:t>
      </w:r>
      <w:r>
        <w:t>https://mcp.opencaselaw.ch/entscheid/ge_gerichte_ATA_373_2021</w:t>
      </w:r>
    </w:p>
    <w:p>
      <w:r>
        <w:t>FR: GE_GERICHTE ATA/373/2021 du 30 mars 2021</w:t>
      </w:r>
    </w:p>
    <w:p>
      <w:r>
        <w:t>IT: GE_GERICHTE ATA/373/2021 del 30 marzo 2021</w:t>
      </w:r>
    </w:p>
    <w:p>
      <w:pPr>
        <w:pStyle w:val="Heading2"/>
      </w:pPr>
      <w:r>
        <w:t>Erwägungen</w:t>
      </w:r>
    </w:p>
    <w:p>
      <w:r>
        <w:rPr>
          <w:b/>
        </w:rPr>
        <w:t>E. 26</w:t>
      </w:r>
    </w:p>
    <w:p>
      <w:r>
        <w:t>septembre 2010 - LOJ - E 2 05 ; art. 62 al. 1 let. a de la loi sur la procédure administrative du 12 septembre 1985 - LPA - E 5 10 ; art. 74 al. 1 du règlement de l'établissement de Curabilis du 19 mars 2014 - RCurabilis - F 1 50.15). 2)</w:t>
      </w:r>
    </w:p>
    <w:p>
      <w:r>
        <w:t>L'intimé soutient que sa recevabilité est à tout le moins douteuse dès lors que son contenu a trait aux conditions d'exécution de la mesure institutionnelle dont le recourant fait l'objet.</w:t>
      </w:r>
    </w:p>
    <w:p>
      <w:r>
        <w:t>a. 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(ATA/284/2020 du 10 mars 2020 consid. 2a et la référence citée).</w:t>
      </w:r>
    </w:p>
    <w:p>
      <w:r>
        <w:t>b. En l'espèce, le recourant n'a pas pris de conclusions formelles en annulation de la sanction disciplinaire à laquelle il a été condamné. L'on comprend toutefois de ses écritures qu'en demandant le 10 décembre 2020, soit le jour où la sanction lui a été notifiée, en « vous pri[ant] de justifier cette menace », le fait qu'il conteste à tout le moins le bien-fondé de la sanction et conclut implicitement à son annulation. La mention « pas de réponse pour ma requête Radio Internet par aucune autorité » figurant dans son courrier du 5 février 2021 est de nature à corroborer le fait qu'il se plaigne d'avoir été privé desdits médias, ce qui est précisément le contenu de la sanction infligée le 10 décembre 2017.</w:t>
      </w:r>
    </w:p>
    <w:p>
      <w:r>
        <w:t>Sous cet angle, la recevabilité du recours est également donnée, étant relevé qu'il y a lieu de tenir compte de la situation particulière du recourant qui exécute une mesure d'internement.</w:t>
      </w:r>
    </w:p>
    <w:p>
      <w:r>
        <w:t>En revanche, ses griefs en lien avec sa médication et son souhait de poursuivre sa mesure dans un établissement à Berne sont irrecevables.</w:t>
      </w:r>
    </w:p>
    <w:p>
      <w:r>
        <w:t>- 5/8 - A/4284/2020 3) a. 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w:t>
      </w:r>
    </w:p>
    <w:p>
      <w:r>
        <w:t>b. La personne détenue a l'obligation de respecter les dispositions du RCurabilis, les directives du directeur général de l'office cantonal de la détention, du directeur de Curabilis, du personnel pénitentiaire ainsi que les instructions du personnel médico-soignant (art. 67 RCurabilis).</w:t>
      </w:r>
    </w:p>
    <w:p>
      <w:r>
        <w:t>La personne détenue doit observer une attitude correcte à l'égard des différents personnels, des autres personnes détenues et des tiers (art. 68 RCurabilis).</w:t>
      </w:r>
    </w:p>
    <w:p>
      <w:r>
        <w:t>À teneur de l'art. 69 al. 1 RCurabilis, sont en particulier interdits, d'une façon générale, l’insubordination et les incivilités à l’encontre des personnels de Curabilis (let. b) et le fait d'adopter un comportement contraire au but de Curabilis (let. n).</w:t>
      </w:r>
    </w:p>
    <w:p>
      <w:r>
        <w:t>c. Si une personne détenue enfreint le RCurabilis, une sanction proportionnée à sa faute, ainsi qu'à la nature et à la gravité de l'infraction, lui est infligée (art. 70 al. 1 RCurabilis). Il est tenu compte de l'état de santé de la personne détenue au moment de l'infraction disciplinaire (art. 70 al. 2 RCurabilis). Avant le prononcé de la sanction, la personne détenue doit être informée des faits qui lui sont reprochés et être entendue. Elle peut s'exprimer oralement ou par écrit (art. 70 al. 3 RCurabilis).</w:t>
      </w:r>
    </w:p>
    <w:p>
      <w:r>
        <w:t>Le directeur de Curabilis et son suppléant en son absence sont compétents pour prononcer les sanctions (art. 71 al. 1 RCurabilis). Le directeur de Curabilis peut déléguer la compétence de prononcer les sanctions prévues à l'art. 70 al. 4 RCurabilis à d'autres membres du personnel gradé de l'établissement, les modalités de la délégation étant prévues dans une directive interne (art. 71 al. 2 RCurabilis).</w:t>
      </w:r>
    </w:p>
    <w:p>
      <w:r>
        <w:t>Un sous-chef a le grade d’officier (art. 40 al. 1 let. f et 41 al. 4 du règlement sur l'organisation et le personnel de la prison du 30 septembre 1985 (ROPP – F 1 50.01).</w:t>
      </w:r>
    </w:p>
    <w:p>
      <w:r>
        <w:t>- 6/8 - A/4284/2020</w:t>
      </w:r>
    </w:p>
    <w:p>
      <w:r>
        <w:t>d. Selon l'art. 70 al. 4 RCurabilis, les sanctions sont l'avertissement écrit (let. a), la suppression, complète ou partielle, pour une durée maximale de trois mois, des autorisations de sortie, des loisirs, des visites et de la possibilité de disposer des ressources financières (let. b.), l'amende jusqu'à CHF 1'000.- (let. c) et les arrêts pour une durée maximale de dix jours (let. d). Ces sanctions peuvent être cumulées (art. 70 al. 5 RCurabilis). L'exécution de la sanction peut être prononcée avec un sursis ou un sursis partiel de six mois au maximum (art. 70 al. 6 RCurabilis).</w:t>
      </w:r>
    </w:p>
    <w:p>
      <w:r>
        <w:t>e.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(ATA/284/2020 précité consid. 4d et la référence citée).</w:t>
      </w:r>
    </w:p>
    <w:p>
      <w:r>
        <w:t>f. En matière de sanctions disciplinaires, l'autorité dispose d'un large pouvoir d'appréciation, le pouvoir d'examen de la chambre administrative se limitant à l'excès ou l'abus de ce pouvoir d'appréciation (art. 61 al. 2 LPA ; ATA/97/2020 du</w:t>
      </w:r>
    </w:p>
    <w:p>
      <w:r>
        <w:rPr>
          <w:b/>
        </w:rPr>
        <w:t>E. 28</w:t>
      </w:r>
    </w:p>
    <w:p>
      <w:r>
        <w:t>janvier 2020 consid. 4f et les références citées).</w:t>
      </w:r>
    </w:p>
    <w:p>
      <w:r>
        <w:t>g. De jurisprudence constante, la chambre de céans accorde généralement une pleine valeur probante aux constatations figurant dans un rapport de police, établi par des agents assermentés, sauf si des éléments permettent de s'en écarter. Dès lors que les agents de détention sont également des fonctionnaires assermentés (art. 19 de la loi sur l'organisation des établissements et le statut du personnel pénitentiaires du 3 novembre 2016 - LOPP - F 1 50), le même raisonnement peut être appliqué aux rapports établis par ces derniers (ATA/97/2020 précité consid. 4d et les références citées). 4) a. En l'espèce, les faits reprochés au recourant ressortent du rapport établi le 10 décembre 2020, à savoir d'avoir insulté un infirmier, en présence d'un agent de détention, en le traitant de « Petit pute » et en confirmant ce propos à la demande dudit infirmier en disant « Parce que vous l'êtes! » Le recourant n'a pas contesté l'emploi de ces termes ni leur caractère attentatoire à l'honneur. Au moment de les proférer, il n'avait pas à souffrir du comportement de l'infirmier et de l'agent de détention qui dialoguaient avec lui pour l'encourager à se présenter à un entretien médico-infirmier, entretien qui entre assurément dans le cadre de l'exécution d'une mesure d'internement.</w:t>
      </w:r>
    </w:p>
    <w:p>
      <w:r>
        <w:t>Ce sont là des propos attentatoires à l'honneur et qui ne sauraient être acceptés au sein de cet établissement, pas plus qu'à l'extérieur.</w:t>
      </w:r>
    </w:p>
    <w:p>
      <w:r>
        <w:t>- 7/8 - A/4284/2020</w:t>
      </w:r>
    </w:p>
    <w:p>
      <w:r>
        <w:t>Par ce comportement, le recourant a violé ses obligations de détenu, telles que figurant aux art. 67 ss RCurabilis. Il s'ensuit que l'autorité intimée était fondée à le sanctionner en relation avec ces faits.</w:t>
      </w:r>
    </w:p>
    <w:p>
      <w:r>
        <w:t>b. La sanction choisie, une privation de multimédias pendant cinq jours, était apte et nécessaire pour garantir le bon fonctionnement de l'établissement et amener le recourant à comprendre qu'il ne peut pas impunément proférer de telles accusations et plus globalement doit se comporter correctement au sein de cet établissement.</w:t>
      </w:r>
    </w:p>
    <w:p>
      <w:r>
        <w:t>Elle est dans les plus légères, après l'avertissement écrit, du catalogue de sanctions de l'art. 70 al. 4 RCurabilis, et appropriée dans la durée, soit dans sa quotité. On comprend des écritures de Curabilis, qui avait la possibilité, et non l'obligation, de l'assortir du sursis, que tel n'a pas été le cas apparemment en raison de sanctions antérieures et du comportement général du recourant en opposition à l'exécution de la mesure institutionnelle. Curabilis ne produit ni ne détaille toutefois pas quelles auraient été ces sanctions, ni quels comportements les auraient fondées. En tout état, Curabilis était légitimé à ne pas assortir la sanction en cause du sursis, sa direction et son personnel, qui côtoient au quotidien ses résidents, étant les plus à mêmes d'apprécier la portée d'une sanction sur le comportement de l'un d'eux, considérant en particulier les pathologies psychiatriques dont ils souffrent, étant encore rappelé le caractère léger que la sanction en cause a revêtu.</w:t>
      </w:r>
    </w:p>
    <w:p>
      <w:r>
        <w:t>Au vu de ce qui précède, la sanction litigieuse sera confirmée, l'autorité intimée n'ayant pas abusé de son large pouvoir d'appréciation.</w:t>
      </w:r>
    </w:p>
    <w:p>
      <w:r>
        <w:t>c. Par ailleurs, rien n'indique que la procédure n'aurait pas été respectée, puisque le recourant a eu l'occasion de s'exprimer oralement, mais s'en est abstenu. Il n'a pas davantage fait valoir son point de vue par écrit, ce qu'il ne conteste pas, avant le dépôt de son recours. Son droit d'être entendu a partant été respecté par les deux occasions qui lui ont été données de faire des déclarations.</w:t>
      </w:r>
    </w:p>
    <w:p>
      <w:r>
        <w:t>Il a par ailleurs été attesté par un médecin qu'il n'était pas en « décompensation aiguë ». La sanction a en outre été rendue par le sous-chef de la prison, l'autorité compétente visée à l'art. 71 al. 1 RCurabilis ((art. 40 al. 1 let. f ch. 1 ROPP).</w:t>
      </w:r>
    </w:p>
    <w:p>
      <w:r>
        <w:t>d. En tous points mal fondé, le recours sera par conséquent rejeté. 5)</w:t>
      </w:r>
    </w:p>
    <w:p>
      <w:r>
        <w:t>Nonobstant l'issue du litige, il ne sera pas perçu d'émolument au vu de sa nature (art. 87 al. 1 LPA). Il ne sera pas alloué d'indemnité de procédure, étant relevé que le recourant, qui a défendu seul ses intérêts, n'y aurait en tout état pas droit (art. 87 al. 2 LPA).</w:t>
      </w:r>
    </w:p>
    <w:p>
      <w:r>
        <w:t>- 8/8 - A/4284/2020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