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ATA/372/2010 vom 18. Januar 2010</w:t>
      </w:r>
    </w:p>
    <w:p>
      <w:r>
        <w:t>GE Cour de justice, 2010-01-18, FR</w:t>
      </w:r>
    </w:p>
    <w:p>
      <w:r>
        <w:rPr>
          <w:b/>
        </w:rPr>
        <w:t xml:space="preserve">Quelle: </w:t>
      </w:r>
      <w:r>
        <w:t>https://mcp.opencaselaw.ch/entscheid/ge_gerichte_ATA_372_2010</w:t>
      </w:r>
    </w:p>
    <w:p>
      <w:r>
        <w:t>FR: GE_GERICHTE ATA/372/2010 du 18 janvier 2010</w:t>
      </w:r>
    </w:p>
    <w:p>
      <w:r>
        <w:t>IT: GE_GERICHTE ATA/372/2010 del 18 gennaio 2010</w:t>
      </w:r>
    </w:p>
    <w:p>
      <w:pPr>
        <w:pStyle w:val="Heading2"/>
      </w:pPr>
      <w:r>
        <w:t>Erwägungen</w:t>
      </w:r>
    </w:p>
    <w:p>
      <w:r>
        <w:rPr>
          <w:b/>
        </w:rPr>
        <w:t>E. 1</w:t>
      </w:r>
    </w:p>
    <w:p>
      <w:r>
        <w:t>Depuis le 1er janvier 2009, le Tribunal administratif est seul compétent pour connaître des décisions sur opposition rendues par une faculté de l’université (art. 162 al. 3 de la loi sur l’organisation judiciaire du 22 novembre 1941 modifiée le 18 septembre 2008 - LOJ - E 2 05).</w:t>
      </w:r>
    </w:p>
    <w:p>
      <w:r>
        <w:rPr>
          <w:b/>
        </w:rPr>
        <w:t>E. 2</w:t>
      </w:r>
    </w:p>
    <w:p>
      <w:r>
        <w:t>Le recours est dirigé contre la décision sur opposition du 18 janvier 2010. Il revêt la forme prescrite par la loi et a été adressé à l’autorité judiciaire compétente.</w:t>
      </w:r>
    </w:p>
    <w:p>
      <w:r>
        <w:t>- 3/4 - A/864/2010</w:t>
      </w:r>
    </w:p>
    <w:p>
      <w:r>
        <w:rPr>
          <w:b/>
        </w:rPr>
        <w:t>E. 3</w:t>
      </w:r>
    </w:p>
    <w:p>
      <w:r>
        <w:t>a. Le recours doit être déposé dans les trente jours après réception de la décision sur opposition (art. 43 al. 1 de la loi sur l’université du 13 juin 2008 - LU - C 1 30 ; art. 63 LPA).</w:t>
      </w:r>
    </w:p>
    <w:p>
      <w:r>
        <w:t>b. Les délais de réclamation et de recours fixés par la loi sont des dispositions impératives de droit public. Ils ne sont, en principe, pas susceptibles d'être prolongés (art. 16 al. l 1ère phrase LPA), restitués ou suspendus, si ce n'est par le législateur lui-même (SJ 1989 p. 418). Ainsi, celui qui n'agit pas dans le délai prescrit est forclos et la décision en cause acquiert force obligatoire (SJ 2000 I 22, consid. 2 pp. 23 et 24).</w:t>
      </w:r>
    </w:p>
    <w:p>
      <w:r>
        <w:t>c. Les cas de force majeure restent réservés (art. 16 al. l 2ème phrase LPA). Tombent sous cette notion les événements extraordinaires et imprévisibles qui surviennent en dehors de la sphère d'activité de l'intéressé et qui s'imposent à lui de l'extérieur de façon irrésistible (ATA/50/2010 du 26 janvier 2010 et les réf. citées).</w:t>
      </w:r>
    </w:p>
    <w:p>
      <w:r>
        <w:t>En l’espèce, remis à un office de l’entreprise La Poste le 12 mars 2010 alors que la décision querellée a été réceptionnée le 26 janvier 2010, le recours a été interjeté manifestement hors délai, la recourante n’alléguant aucun cas de force majeure qui l’aurait empêchée d’agir en temps utile.</w:t>
      </w:r>
    </w:p>
    <w:p>
      <w:r>
        <w:rPr>
          <w:b/>
        </w:rPr>
        <w:t>E. 4</w:t>
      </w:r>
    </w:p>
    <w:p>
      <w:r>
        <w:t>Au vu de ce qui précède, le recours ne peut être que déclaré irrecevable. Un émolument de CHF 250.- sera mis à la charge de la recourante qui n’allègue pas être dispensée du paiement des taxes universitaires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