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ATA/370/2008 vom 8. Juli 2008</w:t>
      </w:r>
    </w:p>
    <w:p>
      <w:r>
        <w:t>GE Cour de justice, 2008-07-08, FR</w:t>
      </w:r>
    </w:p>
    <w:p>
      <w:r>
        <w:rPr>
          <w:b/>
        </w:rPr>
        <w:t xml:space="preserve">Quelle: </w:t>
      </w:r>
      <w:r>
        <w:t>https://mcp.opencaselaw.ch/entscheid/ge_gerichte_ATA_370_2008</w:t>
      </w:r>
    </w:p>
    <w:p>
      <w:r>
        <w:t>FR: GE_GERICHTE ATA/370/2008 du 8 juillet 2008</w:t>
      </w:r>
    </w:p>
    <w:p>
      <w:r>
        <w:t>IT: GE_GERICHTE ATA/370/2008 del 8 luglio 2008</w:t>
      </w:r>
    </w:p>
    <w:p>
      <w:pPr>
        <w:pStyle w:val="Heading2"/>
      </w:pPr>
      <w:r>
        <w:t>Volltext</w:t>
      </w:r>
    </w:p>
    <w:p>
      <w:r>
        <w:t>RÉPUBLIQUE ET</w:t>
      </w:r>
    </w:p>
    <w:p>
      <w:r>
        <w:t>CANTON DE GENÈVE POUVOIR JUDICIAIRE A/2280/2008-DES ATA/370/2008 DÉCISION DE LA PRÉSIDENTE DU TRIBUNAL ADMINISTRATIF du 8 juillet 2008 sur effet suspensif</w:t>
      </w:r>
    </w:p>
    <w:p>
      <w:r>
        <w:t>dans la cause</w:t>
      </w:r>
    </w:p>
    <w:p>
      <w:r>
        <w:t>Madame Yvonne MORISOD représentée par Me Christian Buonomo, avocat</w:t>
      </w:r>
    </w:p>
    <w:p>
      <w:r>
        <w:t>contre</w:t>
      </w:r>
    </w:p>
    <w:p>
      <w:r>
        <w:t>DÉPARTEMENT DE L'ÉCONOMIE ET DE LA SANTÉ</w:t>
      </w:r>
    </w:p>
    <w:p>
      <w:r>
        <w:t>- 2/3 - A/2280/2008</w:t>
      </w:r>
    </w:p>
    <w:p>
      <w:r>
        <w:t>Vu les recours interjetés les 25 juin 2008 (cause A/2280/2008) et 2 juillet 2008 (cause A/2398/2008) par Madame Yvonne Morisod contre les décisions du département de l'économie et de la santé (ci-après : DES) des 23 et 24 juin 2008, déclarées exécutoires nonobstant recours ;</w:t>
      </w:r>
    </w:p>
    <w:p>
      <w:r>
        <w:t>vu la demande de restitution d’effet suspensif ;</w:t>
      </w:r>
    </w:p>
    <w:p>
      <w:r>
        <w:t>vu la détermination du DES sur cette question lequel s’en est rapporté à justice le 7 juillet 2008 ;</w:t>
      </w:r>
    </w:p>
    <w:p>
      <w:r>
        <w:t>vu l’article 66 alinéa 2 de la loi sur la procédure administrative du 12 septembre 1985 ;</w:t>
      </w:r>
    </w:p>
    <w:p>
      <w:r>
        <w:t>considérant que l’intimé n’invoque aucun intérêt public prépondérant justifiant que les amendes prononcées doivent être payées immédiatement avant que ne soit examiné le fond du litige ; LA PRÉSIDENTE DU TRIBUNAL ADMINISTRATIF préalablement : joint les causes A/2280/2008 et A/2398/2008 sous numéro A/2280/2008 ; sur effet suspensif : restitue l’effet suspensif aux deux recours précités ; au fond : fixe au département de l’économie et de la santé un délai au 15 août 2008 pour répondre sur le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- 3/3 - A/2280/2008 communique la présente décision, en copie, à Me Christian Buonomo, avocat de la recourante ainsi qu'au département de l'économie et de la santé.</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