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ATA/365/2012 vom 12. Juni 2012</w:t>
      </w:r>
    </w:p>
    <w:p>
      <w:r>
        <w:t>GE Cour de justice, 2012-06-12, FR</w:t>
      </w:r>
    </w:p>
    <w:p>
      <w:r>
        <w:rPr>
          <w:b/>
        </w:rPr>
        <w:t xml:space="preserve">Quelle: </w:t>
      </w:r>
      <w:r>
        <w:t>https://mcp.opencaselaw.ch/entscheid/ge_gerichte_ATA_365_2012</w:t>
      </w:r>
    </w:p>
    <w:p>
      <w:r>
        <w:t>FR: GE_GERICHTE ATA/365/2012 du 12 juin 2012</w:t>
      </w:r>
    </w:p>
    <w:p>
      <w:r>
        <w:t>IT: GE_GERICHTE ATA/365/2012 del 12 giugno 2012</w:t>
      </w:r>
    </w:p>
    <w:p>
      <w:pPr>
        <w:pStyle w:val="Heading2"/>
      </w:pPr>
      <w:r>
        <w:t>Erwägungen</w:t>
      </w:r>
    </w:p>
    <w:p>
      <w:r>
        <w:rPr>
          <w:b/>
        </w:rPr>
        <w:t>E. 1</w:t>
      </w:r>
    </w:p>
    <w:p>
      <w:r>
        <w:t>Interjeté en temps utile devant la juridiction compétente, le recours est recevable (art. 132 de la loi sur l'organisation judiciaire - LOJ - E 2 05 ; art. 62 al. 1 let. a de la loi sur la procédure administrative du 12 septembre 1985 - LPA - E 5 10).</w:t>
      </w:r>
    </w:p>
    <w:p>
      <w:r>
        <w:rPr>
          <w:b/>
        </w:rPr>
        <w:t>E. 2</w:t>
      </w:r>
    </w:p>
    <w:p>
      <w:r>
        <w:t>Selon l’art. 86 LPA, la juridiction saisie d’un recours invite le recourant à faire une avance de frais destinée à couvrir les frais de procédure et les émoluments présumables. Elle fixe à cet effet un délai suffisant. Si l’avance n’est pas faite dans le délai imparti, la juridiction déclare le recours irrecevable.</w:t>
      </w:r>
    </w:p>
    <w:p>
      <w:r>
        <w:rPr>
          <w:b/>
        </w:rPr>
        <w:t>E. 3</w:t>
      </w:r>
    </w:p>
    <w:p>
      <w:r>
        <w:t>a. A rigueur de texte, la disposition légale précitée ne laisse aucune place à des circonstances extraordinaires qui justifieraient que l’avance de frais n’intervienne pas dans le délai imparti.</w:t>
      </w:r>
    </w:p>
    <w:p>
      <w:r>
        <w:t>b. La législation genevoise ne comportant pas de règle plus précise quant à la procédure à suivre pour la fixation du montant de l’émolument et du délai de paiement, les juridictions administratives sont a priori libres de s’organiser pour la mise en pratique de cette disposition légale, dans le respect cependant des garanties constitutionnelles de nature procédurale qui sont rappelées ci-après.</w:t>
      </w:r>
    </w:p>
    <w:p>
      <w:r>
        <w:t>c. Dans les procédures mises en place pour l’application de l’art. 86 LPA, les principes constitutionnels de la bonne foi et de la confiance tirés de l’art. 29 al. 1 de la Constitution fédérale de la Confédération suisse du 18 avril 1999 (Cst. - RS 101) doivent être d’autant plus respectés que l’absence de paiement de l’avance de frais dans les délais est lourde de conséquences pour le justiciable puisqu’elle peut conduire à l’irrecevabilité de son recours.</w:t>
      </w:r>
    </w:p>
    <w:p>
      <w:r>
        <w:t>La jurisprudence a tiré de l’art. 29 al. 1 Cst.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 du Tribunal fédéral 1C_218/2007 du 16 octobre 2007 consid. 5.1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w:t>
      </w:r>
    </w:p>
    <w:p>
      <w:r>
        <w:t>- 4/6 - A/549/2012 d’importance entraîne une sanction grave ou disproportionnée, telle par exemple une décision d’irrecevabilité (ATA/493/2011 du 26 juillet 2011 ; ATA/356/2009 du 28 juillet 2009 ; ATA/473/2004 du 25 mai 2004 consid. 3 ; ATA/561/2003 du 23 juillet 2003 consid. 6 ; P. MOOR, Droit administratif, vol. 2, 2ème éd., Berne 2002, n. 2.2.4.6, et les références citées).</w:t>
      </w:r>
    </w:p>
    <w:p>
      <w:r>
        <w:rPr>
          <w:b/>
        </w:rPr>
        <w:t>E. 4</w:t>
      </w:r>
    </w:p>
    <w:p>
      <w:r>
        <w:t>Pour déterminer si le justiciable a respecté le délai imparti pour l’avance de frais, les juridictions administratives genevoises appliquent les principes dégagés par la jurisprudence fédérale en la matière pour les recours fédéraux. Ainsi, le délai pour le versement d’avances de frais est observé si, avant son échéance, la somme due est versée ou débitée en Suisse d’un compte postal ou bancaire en faveur de l’autorité. Le moment déterminant pour constater l’observation ou l’inobservation du délai est celui auquel la somme a été versée en faveur de l’autorité à la poste suisse (que ce soit au guichet d’un bureau de poste ou lors d’un transfert depuis l’étranger) ou celui auquel l’ordre de paiement en faveur l’autorité a été débité du compte postal ou bancaire du recourant ou de son mandataire (Arrêts du Tribunal fédéral 2C_250/2009 du 2 juin 2009 consid. 5.2 ; 9C_94/2008 du 30 septembre 2008, consid. 5.2 ; ATA/150/2012 du 20 mars 2012 consid. 4 ; ATA/503/2010 du 3 août 2010).</w:t>
      </w:r>
    </w:p>
    <w:p>
      <w:r>
        <w:rPr>
          <w:b/>
        </w:rPr>
        <w:t>E. 5</w:t>
      </w:r>
    </w:p>
    <w:p>
      <w:r>
        <w:t>En l'espèce, le TAPI a retenu comme date de versement celle du 23 mars 2012, sans que l'on sache sur quel critère il l'a fait.</w:t>
      </w:r>
    </w:p>
    <w:p>
      <w:r>
        <w:t>En revanche, le recourant a produit copie du récépissé postal prouvant le paiement par bulletin de versement au guichet de la poste de Conches le 21 mars 2012.</w:t>
      </w:r>
    </w:p>
    <w:p>
      <w:r>
        <w:t>L'avance de frais a donc été effectuée dans les délais, si bien que c'est à tort que le TAPI a déclaré le recours irrecevable pour défaut de paiement de ladite avance.</w:t>
      </w:r>
    </w:p>
    <w:p>
      <w:r>
        <w:rPr>
          <w:b/>
        </w:rPr>
        <w:t>E. 6</w:t>
      </w:r>
    </w:p>
    <w:p>
      <w:r>
        <w:t>Le recours sera par conséquent admis, le jugement entrepris annulé et la cause renvoyée au TAPI pour qu'il procède à l'instruction de celle-ci.</w:t>
      </w:r>
    </w:p>
    <w:p>
      <w:r>
        <w:t>Vu l'issue du litige, aucun émolument ne sera perçu (art. 87 al. 1 LPA) ; une indemnité de procédure de CHF 400.- sera allouée au recourant, à charge de l'Etat de Genève (art. 87 al. 2 LPA).</w:t>
      </w:r>
    </w:p>
    <w:p>
      <w:r>
        <w:t>* * * * *</w:t>
      </w:r>
    </w:p>
    <w:p>
      <w:r>
        <w:t>- 5/6 - A/549/2012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