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ATA/361/2019 vom 2. April 2019</w:t>
      </w:r>
    </w:p>
    <w:p>
      <w:r>
        <w:t>GE Cour de justice, 2019-04-02, FR</w:t>
      </w:r>
    </w:p>
    <w:p>
      <w:r>
        <w:rPr>
          <w:b/>
        </w:rPr>
        <w:t xml:space="preserve">Quelle: </w:t>
      </w:r>
      <w:r>
        <w:t>https://mcp.opencaselaw.ch/entscheid/ge_gerichte_ATA_361_2019</w:t>
      </w:r>
    </w:p>
    <w:p>
      <w:r>
        <w:t>FR: GE_GERICHTE ATA/361/2019 du 2 avril 2019</w:t>
      </w:r>
    </w:p>
    <w:p>
      <w:r>
        <w:t>IT: GE_GERICHTE ATA/361/2019 del 2 aprile 2019</w:t>
      </w:r>
    </w:p>
    <w:p>
      <w:pPr>
        <w:pStyle w:val="Heading2"/>
      </w:pPr>
      <w:r>
        <w:t>Regeste</w:t>
      </w:r>
    </w:p>
    <w:p>
      <w:r>
        <w:t>Résumé: Bien que l'OCPM ait informé tardivement le recourant qu'il pouvait bénéficier d'un permis de six mois dès l'obtention de son diplôme, celui-ci savait que son séjour en Suisse était conditionné par sa situation académique. Compétence de l'OCPM déclinée à bon droit en faveur de l'OCIRT, dont le refus de délivrance d'une autorisation de séjour pour activité lucrative a été confirmé. Les recourants avaient conscience du fait que leur séjour en Suisse était temporaire. L'époux peut faire valoir sa formation universitaire dans son pays d'origine. Aussi méritoire que puisse être le parcours des recourants, ils ne peuvent se prévaloir d'une intégration socio-culturelle exceptionnelle, ni remarquable. Ils ne font pas valoir d'autres circonstances exceptionnelles pouvant relever du cas de rigueur. En bonne santé, ils ont conservé de solides attaches dans leur pays d'origine où ils ont grandi. Le processus d'intégration des deux enfants mineures n'est pas avancé et irréversible au point qu'un retour dans leur pays d'origine ne puisse être envisagé. Recours partiellement admis, dans la mesure où le jugement doit être annulé en ce qu'il statue sur le renvoi des recourants qui n'avait pas été décidé par l'OCPM.</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Les recourants concluent préalablement à ce que leur soit octroyé un délai pour compléter leur recours.</w:t>
      </w:r>
    </w:p>
    <w:p>
      <w:r>
        <w:t>a. Selon l'art. 65 al. 4 LPA, sur demande motivée du recourant dont le recours répond aux exigences de l'art. 65 al. 1 à 3 LPA, la juridiction saisie peut l’autoriser à compléter l’acte de recours et lui impartir à cet effet un délai supplémentaire convenable.</w:t>
      </w:r>
    </w:p>
    <w:p>
      <w:r>
        <w:t>b. En l’espèce, les recourants ont justifié leur demande par le fait que cette procédure dépendait de l'issue de la cause A/3589/2017 et par un souci d'économie de procédure. Lorsqu'ils ont eu la possibilité d'exercer leur droit à la réplique, ils ont maintenu leur position sans s'exprimer sur les arguments soulevés par l'OCPM dans ses écritures du 13 juin 2018, alors que le juge délégué avait informé les parties de la prochaine clôture de l'instruction. Par ailleurs, les recourants ont eu maintes fois l'occasion de faire valoir leurs arguments devant les différentes autorités et juridictions ayant traité leur dossier, de sorte que la chambre de céans dispose d'un dossier complet pour trancher ce litige.</w:t>
      </w:r>
    </w:p>
    <w:p>
      <w:r>
        <w:t>La demande de complètement du recours ne peut ainsi qu'être rejetée.</w:t>
      </w:r>
    </w:p>
    <w:p>
      <w:r>
        <w:rPr>
          <w:b/>
        </w:rPr>
        <w:t>E. 3</w:t>
      </w:r>
    </w:p>
    <w:p>
      <w:r>
        <w:t>a. Le 1er janvier 2019, est entrée en vigueur une modification de la LEtr, devenue la LEI, et de l'OASA.</w:t>
      </w:r>
    </w:p>
    <w:p>
      <w:r>
        <w:t>En l’absence de dispositions transitoires, la règle générale selon laquelle s’appliquent aux faits dont les conséquences juridiques sont en cause, les normes en vigueur au moment où lesdits faits se sont produits (ATA/847/2018 du 21 août 2018 et les références citées ; ATA/1052/2017 du 4 juillet 2017 consid. 4), prévaut.</w:t>
      </w:r>
    </w:p>
    <w:p>
      <w:r>
        <w:t>b. Les faits de la présente cause s’étant intégralement déroulés avant le 1er janvier 2019, ils sont soumis aux dispositions de la LEI et de l’OASA, dans leur teneur en vigueur jusqu'au 31 décembre 2018, étant précisé que la plupart des dispositions de la LEI sont demeurées identiques.</w:t>
      </w:r>
    </w:p>
    <w:p>
      <w:r>
        <w:rPr>
          <w:b/>
        </w:rPr>
        <w:t>E. 4</w:t>
      </w:r>
    </w:p>
    <w:p>
      <w:r>
        <w:t>L'objet du litige porte sur le refus de l'OCPM de délivrer aux recourants une autorisation de séjour en Suisse pour cas de rigueur au sens de l'art. 30 al. 1 LEI.</w:t>
      </w:r>
    </w:p>
    <w:p>
      <w:r>
        <w:rPr>
          <w:b/>
        </w:rPr>
        <w:t>E. 5</w:t>
      </w:r>
    </w:p>
    <w:p>
      <w:r>
        <w:t>La chambre administrative ne peut pas revoir l’opportunité de la décision attaquée. En revanche, le recours peut être formé pour violation du droit, y</w:t>
      </w:r>
    </w:p>
    <w:p>
      <w:r>
        <w:t>- 12/19 - A/2910/2017 compris l’excès ou l’abus du pouvoir d’appréciation, ou pour constatation inexacte ou incomplète des faits pertinents (art. 61 al. 1 et 2 LPA).</w:t>
      </w:r>
    </w:p>
    <w:p>
      <w:r>
        <w:rPr>
          <w:b/>
        </w:rPr>
        <w:t>E. 6</w:t>
      </w:r>
    </w:p>
    <w:p>
      <w:r>
        <w:t>a. En dérogation à l'art. 21 al. 1 LEI, un étranger titulaire d'un diplôme d'une haute école suisse peut être admis si son activité lucrative revêt un intérêt scientifique ou économique prépondérant. Il est admis provisoirement pendant six mois à compter de la fin de sa formation ou de son perfectionnement en Suisse pour trouver une telle activité (art. 21 al. 3 LEI).</w:t>
      </w:r>
    </w:p>
    <w:p>
      <w:r>
        <w:t>Selon les Directives et commentaires du SEM, Domaine des étrangers, du 25 octobre 2013, état au 1er juillet 2018 (ci-après : directives LEI), l'art. 21 al. 3 LEI permet, notamment, aux entreprises suisses et aux milieux académiques suisses de recruter des spécialistes qui ont terminé avec succès leurs études en Suisse et qui sont bien ou hautement qualifiés. À cet effet, les diplômés d'une haute école suisse (principalement les hautes écoles universitaires et les hautes écoles spécialisées) sont admis provisoirement en Suisse au terme de leurs études pour une durée de six mois (non prolongeable) afin de leur permettre de trouver un emploi qualifié. La réglementation du séjour d'une durée de six mois à des fins de recherche d'un emploi relève de la compétence cantonale. Pour qu'un étranger ayant accompli sa formation en Suisse puisse s'en prévaloir et obtenir ainsi une dérogation à l'ordre de priorité défini à l'art. 21 al. 1 LEI, il faut que cet étranger soit appelé à exercer une activité lucrative dans un domaine où il peut mettre en pratique à haut niveau les connaissances acquises et où il n'existe effectivement pas d'offre de main d'œuvre suffisante. Il s'agit, en règle générale, d'activités dans les domaines de la recherche, du développement, dans la mise en œuvre de nouvelles technologies ou encore pour mettre en application le savoir-faire acquis dans les domaines d'activités qui revêtent un intérêt économique prépondérant (directives LEI, ch. 4.4.6 et 5.1.3). Cela peut être aussi le cas lorsque l'occupation du poste permet de créer immédiatement de nouveaux emplois ou de générer de nouveaux mandats pour l'économie suisse (directives LEI ch. 4.4.6 ; arrêts du Tribunal administratif fédéral C-5184/2014 du 31 mars 2016 consid. 5.3.2 ; C-5602/2013 du 2 février 2015 consid. 6 ; C-857/2013 consid. 7.2 ; C-674/2011 du 2 mai 2012 consid. 6.3.1). Dans l'esprit du législateur, une activité lucrative revêt un intérêt économique prépondérant lorsqu'il existe sur le marché du travail un besoin avéré de main d'œuvre dans le secteur d'activité correspondant à la formation. Cette précision garantit que ce régime particulier ne s'applique que lorsqu'il y a effectivement pénurie de travailleurs dans un certain domaine de spécialité (par exemple informaticiens, médecins, enseignants ou encore infirmier diplômés) et que des personnes au chômage établies en Suisse ou provenant des pays de l'UE ou de l'AELE ne peuvent accomplir cette activité (Rapport de la Commission des institutions publiques du Conseil national du 5 novembre 2009 relatif à l'initiative parlementaire visant à faciliter l'admission et l'intégration des étrangers diplômés d'une haute école suisse ; FF 2010 373 ch. 3.1 p. 384 ; Minh</w:t>
      </w:r>
    </w:p>
    <w:p>
      <w:r>
        <w:t>- 13/19 - A/2910/2017 Son NGUYEN/Cesla AMARELLE, Code annoté de droit des migrations : Loi sur les étrangers [LEtr], vol. 2, 2017, p. 172 n. 26).</w:t>
      </w:r>
    </w:p>
    <w:p>
      <w:r>
        <w:t>La durée de validité de l’autorisation de courte durée commence à courir à compter de la date à laquelle les études accomplies dans une haute école ou une haute école spécialisée ont été achevées par un diplôme. Peu importe que le diplôme ait déjà été remis ou non, une attestation de l’école suffit. Si le diplôme a été obtenu avant l’échéance de l’autorisation de séjour en vue de la formation ou de la formation continue, le temps écoulé depuis la fin des études est déduit de la durée de séjour de six mois (directives LEI, ch. 5.1.3).</w:t>
      </w:r>
    </w:p>
    <w:p>
      <w:r>
        <w:t>b. alant pour l’ensemble de l’activité étatique, le principe de la bonne foi, exprimé aux art. 9 et 5 al. 3 de la onstitution fédérale de la onfédération suisse du 18 avril 1999 (Cst. - S 101), exige que l’administration et les administrés se comportent réciproquement de manière lo ale. En particulier, l’administration doit s’abstenir de toute attitude propre à tromper l’administré et elle ne saurait tirer aucun avantage des conséquences d’une incorrection ou insuffisance de sa part (ATF 138 I 49 consid. 8.3 ; 129 I 161 consid. 4 ; 129 II 361 consid. 7.1). Le principe de la bonne foi protège le cito en dans la confiance légitime qu’il met dans les assurances reçues des autorités lorsqu'il a réglé sa conduite d'après des décisions, des déclarations ou un comportement déterminé de l'administration (ATF 137 II 182 consid. 3.6.2 ; 137 I 69 consid. 2.5.1).</w:t>
      </w:r>
    </w:p>
    <w:p>
      <w:r>
        <w:t>c. En l'espèce, les recourants savaient que les autorisations de séjour dont ils bénéficiaient depuis 2010 par l'intermédiaire du poste de M. B______ auprès de l'université, prendraient fin. L'intéressé avait ainsi personnellement déposé une demande d' « autorisation de séjour pour recherche d'emploi » le 4 août 2015. Bien que l'OCPM ne l'eût informé que le 8 septembre 2015 qu'il pouvait bénéficier d'un permis jusqu'au 19 novembre 2015, il savait depuis 2010 que son séjour en Suisse était conditionné par sa situation académique.</w:t>
      </w:r>
    </w:p>
    <w:p>
      <w:r>
        <w:t>Par ailleurs, faute pour M. B______ d'avoir trouvé un emploi satisfaisant aux conditions de l'art. 21 LEI dans le délai imparti, la chambre de céans a confirmé par arrêt de ce jour dans la cause A/3589/2017 le refus de l'OCIRT de délivrer en sa faveur un permis B avec activité lucrative selon la demande de la clinique en ce sens. À cet égard, c'est à bon droit que l'OCPM a décliné sa compétence pour un domaine relevant des attributions de l'OCIRT. L'autorité intimée a pris les dispositions nécessaires lorsque M. B______ s'est manifesté le 4 août 2015, alors que ce dernier savait avoir réalisé le but de son séjour en Suisse depuis le 19 mai 2015, par l'obtention de sa thèse de doctorat.</w:t>
      </w:r>
    </w:p>
    <w:p>
      <w:r>
        <w:t>Par conséquent, tant le TAPI que l'OCPM ont à juste titre dénié l'application de l'art. 21 al. 3 LEI in casu.</w:t>
      </w:r>
    </w:p>
    <w:p>
      <w:r>
        <w:t>- 14/19 - A/2910/2017</w:t>
      </w:r>
    </w:p>
    <w:p>
      <w:r>
        <w:rPr>
          <w:b/>
        </w:rPr>
        <w:t>E. 7</w:t>
      </w:r>
    </w:p>
    <w:p>
      <w:r>
        <w:t>a. 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de Bolivie.</w:t>
      </w:r>
    </w:p>
    <w:p>
      <w:r>
        <w:t>b. Les conditions d'entrée d'un étranger en Suisse sont régies par les art. 5 ss LEI. Les dérogations aux prescriptions générales d'admission (art. 18 à 29 LEI) sont énoncées de manière exhaustive à l'art. 30 al. 1 LEI ; il est notamment possible de déroger aux conditions d'admission dans le but de tenir compte des cas individuels d'extrême gravité ou d'intérêts publics majeurs (let. b).</w:t>
      </w:r>
    </w:p>
    <w:p>
      <w:r>
        <w:t>c. En vertu de l'art. 30 al. 2 LEI, le Conseil fédéral en a fixé les conditions et la procédure dans l’OASA. L’art. 31 al. 1 OASA, qui fixe les critères déterminants pour la reconnaissance d’un cas individuel d’extrême gravité au sens de la disposition légale précitée, prévoit que lors de l’appréciation d’un cas d’extrême gravité, il convient de tenir notamment compte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l’État de provenance (let. g).</w:t>
      </w:r>
    </w:p>
    <w:p>
      <w:r>
        <w:t>d.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137 II 345 consid. 3.2.1). L’art. 30 al. 1 let. b LEI n’a pas pour but de soustraire le requérant aux conditions de vie de son pays d’origine, mais implique qu’il se trouve personnellement dans une situation si grave qu’on ne peut exiger de sa part qu’il tente de se réadapter à son existence passée (ATF 123 II 125 consid. 5b/dd ; arrêt du Tribunal fédéral 2A.245/2004 du 13 juillet 2004 consid. 4.2.1).</w:t>
      </w:r>
    </w:p>
    <w:p>
      <w:r>
        <w:t>e. Pour admettre l’existence d’un cas d’extrême gravité, il est nécessaire que l’étranger concerné se trouve dans une situation de détresse personnelle. ela signifie que ses conditions de vie et d’existence, comparées à celles applicables à la moyenne des étrangers, doivent être mises en cause de manière accrue, c’est-à-dire que le refus de soustraire l’intéressé à la règlementation ordinaire d’admission comporte pour lui de graves conséquences. Le fait que l’étranger ait séjourné en Suisse pendant une assez longue période, qu’il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 s, notamment dans son pa s d’origine. À cet égard,</w:t>
      </w:r>
    </w:p>
    <w:p>
      <w:r>
        <w:t>- 15/19 - A/2910/2017 les relations de travail, d’amitié ou de voisinage que l’intéressé a pu nouer pendant son séjour ne constituent normalement pas des liens si étroits avec la Suisse qu’ils justifieraient une exception (ATF 124 II 110 consid. 3; Alain WURZBURGER, La jurisprudence récente du Tribunal fédéral en matière de police des étrangers, RDAF 1997 I 267 ss).</w:t>
      </w:r>
    </w:p>
    <w:p>
      <w:r>
        <w:t>f. Doivent être pris en compte dans le cadre de l'appréciation des possibilités de réintégration dans l'État de provenance : l'âge de la personne concernée lors de son entrée en Suisse, sa connaissance des us et coutumes et sa maîtrise de la langue de son pays de provenance, ses problèmes de santé éventuels, son réseau familial et social dans son pays de provenance ainsi que sa situation professionnelle et ses possibilités de réintégration sur le marché du travail dans ce pays, ses conditions d'habitation dans ce même pays (directives LEI, ch. 5.6.12.7).</w:t>
      </w:r>
    </w:p>
    <w:p>
      <w:r>
        <w:t>g. En l'espèce, le recourant a séjourné en Suisse du 11 juillet 2002 au 28 juillet 2008 afin d'obtenir son baccalauréat et son master universitaire en mathématiques auprès de l'université. Après être retourné dans son pays d'origine pendant un peu plus de deux ans, durant lesquels il a travaillé dans son domaine, il est revenu en Suisse le 7 octobre 2010 pour y effectuer un doctorat, et a obtenu son titre de docteur le 19 mai 2015. Ses séjours en Suisse, interrompus par un laps de temps important, ont toujours été permis dans le cadre de ses études universitaires, qui en constituaient le but. Au terme de celles-ci, il était prévu qu'il retourne vivre en Bolivie. Ainsi, le recourant avait conscience du fait que son séjour en Suisse était temporaire. Celui-ci lui a permis d'acquérir une formation universitaire qu'il a déjà eu l'occasion de faire valoir dans son pays d'origine entre 2008 et 2010, notamment en exerçant des postes à responsabilité dans l'enseignement en général et des mathématiques en particulier. Ce domaine est d'ailleurs celui dans lequel il a lui-même indiqué qu'il souhaiterait exercer à l'avenir. Quant à son épouse et leurs enfants, leur propre séjour était conditionné au sien, puisqu'il avait été autorisé au titre de regroupement familial. Ainsi, la recourante avait également conscience du fait que sa présence en Suisse dépendait de celle de son époux, conditionnée par la durée des études universitaires de celui-ci.</w:t>
      </w:r>
    </w:p>
    <w:p>
      <w:r>
        <w:t>Quant à leur intégration, il a été reconnu que les recourants ont adopté un comportement irréprochable, qu'ils bénéficient de références démontrant qu'ils ont tissé un réseau social et qu'ils sont indépendants financièrement. Ils n'ont perçu aucune aide de l'État ni n'ont aucune dette. Cela étant, aucun élément n'indique un investissement particulier du couple dans la vie associative et culturelle genevoise. Seule la recourante s’est investie dans l'organisation de spectacles folkloriques, lesquels restent en lien avec sa culture d'origine. Au plan professionnel, le recourant n'a pas trouvé de travail en lien avec sa formation universitaire et revêtant un intérêt scientifique ou économique prépondérant, en Suisse, dans le</w:t>
      </w:r>
    </w:p>
    <w:p>
      <w:r>
        <w:t>- 16/19 - A/2910/2017 délai de six mois accordé. Au bénéfice d'une formation en comptabilité, son épouse travaille en tant que lingère au H______. Il ressort ainsi des curriculum vitae des recourants qu'ils exerçaient des fonctions en lien avec leurs formations et compétences en Bolivie, alors qu'ils peinent à trouver des emplois correspondants en Suisse.</w:t>
      </w:r>
    </w:p>
    <w:p>
      <w:r>
        <w:t>Au vu de ce qui précède, c'est à juste titre que le premier juge a retenu qu'aussi méritoire que puisse être le parcours du recourant et de son épouse, ceux-ci ne peuvent se prévaloir d'une intégration socio-culturelle exceptionnelle. Bien que celle-ci soit réussie, elle ne peut être qualifiée de remarquable.</w:t>
      </w:r>
    </w:p>
    <w:p>
      <w:r>
        <w:t>Les recourants ne font par ailleurs pas valoir d'autres circonstances exceptionnelles pouvant relever d'un cas de rigueur. Arrivés en Suisse respectivement à l'âge de 25 et 27 ans, le recourant et son épouse avaient jusqu'alors grandi en Bolivie. Ils s'y sont ainsi construits et en ont conservé de solides attaches. Âgés actuellement respectivement de 34 et 37 ans et tous deux en bonne santé, ils disposent des capacités et qualités nécessaires pour assurer une bonne réintégration dans leur pays d'origine, où vit la majorité de leur famille.</w:t>
      </w:r>
    </w:p>
    <w:p>
      <w:r>
        <w:t>Leurs deux enfants mineures sont nées en 2011, respectivement 2017, à Genève. L'aînée est scolarisée en Suisse et parle couramment le français. Cependant, il est vrai qu'à ce stade, son processus d'intégration n'est pas avancé et irréversible au point qu'un retour en Bolivie ne puisse être envisagé ; elle n'est pas encore entrée dans la période cruciale de l'adolescence. Avec le TAPI, il faut considérer que, compte tenu de son âge, elle pourra, après une certaine période d'adaptation et grâce à l'aide de ses parents, s'adapter à un changement de lieu de vie dans son pays d'origine. Ses parents n'ont d'ailleurs pas allégué qu'elle n'en parlait pas la langue. Quant à la fille cadette, dépendant aujourd'hui largement de ses parents de par son très jeune âge, elle pourra facilement s'adapter à son pays d'origine.</w:t>
      </w:r>
    </w:p>
    <w:p>
      <w:r>
        <w:t>En ces circonstances, le TAPI a estimé à bon droit que la situation des recourants n'était pas constitutive d'un cas de rigueur au sens de la législation.</w:t>
      </w:r>
    </w:p>
    <w:p>
      <w:r>
        <w:rPr>
          <w:b/>
        </w:rPr>
        <w:t>E. 8</w:t>
      </w:r>
    </w:p>
    <w:p>
      <w:r>
        <w:t>a. Saisie d’un recours, la chambre administrative applique le droit d’office. Elle est liée par les conclusions des parties, mais non par les motifs que les parties invoquent (art. 69 al. 1 LPA), ni par leur argumentation juridique (ATA/114/2019 du 5 février 2019 consid. 1 et les références citées).</w:t>
      </w:r>
    </w:p>
    <w:p>
      <w:r>
        <w:t>b. Selon l’art. 64 al. 1 let. c LEI, les autorités compétentes rendent une décision de renvoi ordinaire à l’encontre d’un étranger auquel l’autorisation de séjour est refusée ou dont l’autorisation n’est pas prolongée.</w:t>
      </w:r>
    </w:p>
    <w:p>
      <w:r>
        <w:t>Elles ne disposent à ce titre d’aucun pouvoir d’appréciation, le renvoi constituant la conséquence logique et inéluctable du rejet d’une demande</w:t>
      </w:r>
    </w:p>
    <w:p>
      <w:r>
        <w:t>- 17/19 - A/2910/2017 d’autorisation (arrêt du Tribunal administratif fédéral C-5268/2008 du 1er juin 2011 consid. 10 ; ATA/228/2015 du 2 mars 2015 consid. 8).</w:t>
      </w:r>
    </w:p>
    <w:p>
      <w:r>
        <w:t>c. En l'occurrence, le TAPI s'est prononcé sur le renvoi de Suisse des recourants, tandis que l'OCPM n'avait pris aucun décision sur ce point, dans l'attente de celle de l'OCIRT. Le premier juge ne pouvait donc valablement examiner cet aspect qu'aucune des parties n'a fait valoir.</w:t>
      </w:r>
    </w:p>
    <w:p>
      <w:r>
        <w:t>Le jugement entrepris doit donc être annulé à cet égard, l'OCPM devant encore décider de la question du renvoi.</w:t>
      </w:r>
    </w:p>
    <w:p>
      <w:r>
        <w:t>Par conséquent, le recours sera admis dans cette mesure.</w:t>
      </w:r>
    </w:p>
    <w:p>
      <w:r>
        <w:rPr>
          <w:b/>
        </w:rPr>
        <w:t>E. 9</w:t>
      </w:r>
    </w:p>
    <w:p>
      <w:r>
        <w:t>u l’issue du litige, un émolument de HF 400.- sera mis à la charge des recourants solidairement qui succombent sur l'essentiel du recours (art. 87 al. 1 LPA). Il ne sera pas alloué d’indemnité de procédure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