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ATA/360/2020 vom 16. April 2020</w:t>
      </w:r>
    </w:p>
    <w:p>
      <w:r>
        <w:t>GE Cour de justice, 2020-04-16, FR</w:t>
      </w:r>
    </w:p>
    <w:p>
      <w:r>
        <w:rPr>
          <w:b/>
        </w:rPr>
        <w:t xml:space="preserve">Quelle: </w:t>
      </w:r>
      <w:r>
        <w:t>https://mcp.opencaselaw.ch/entscheid/ge_gerichte_ATA_360_2020</w:t>
      </w:r>
    </w:p>
    <w:p>
      <w:r>
        <w:t>FR: GE_GERICHTE ATA/360/2020 du 16 avril 2020</w:t>
      </w:r>
    </w:p>
    <w:p>
      <w:r>
        <w:t>IT: GE_GERICHTE ATA/360/2020 del 16 aprile 2020</w:t>
      </w:r>
    </w:p>
    <w:p>
      <w:pPr>
        <w:pStyle w:val="Heading2"/>
      </w:pPr>
      <w:r>
        <w:t>Erwägungen</w:t>
      </w:r>
    </w:p>
    <w:p>
      <w:r>
        <w:rPr>
          <w:b/>
        </w:rPr>
        <w:t>E. 1</w:t>
      </w:r>
    </w:p>
    <w:p>
      <w:r>
        <w:t>Il a déjà été statué sur la recevabilité du recours, de sorte qu’il n’y a plus lieu de se prononcer à cet égard, l’objet du renvoi étant limité à la fixation des frais de la procédure devant la chambre de céans (ATA/1252/2019 du 13 août 2019 ; ATA/1031/2018 du 2 octobre 2018).</w:t>
      </w:r>
    </w:p>
    <w:p>
      <w:r>
        <w:rPr>
          <w:b/>
        </w:rPr>
        <w:t>E. 2</w:t>
      </w:r>
    </w:p>
    <w:p>
      <w:r>
        <w:t>a. Selon l'art. 87 al. 1 1ère phr. de la loi sur la procédure administrative du 12 septembre 1985 (LPA - E 5 10), la juridiction administrative qui rend la décision statue sur les frais de procédure et émoluments.</w:t>
      </w:r>
    </w:p>
    <w:p>
      <w:r>
        <w:t>- 3/5 - A/1662/2017</w:t>
      </w:r>
    </w:p>
    <w:p>
      <w:r>
        <w:t>En vertu de l’art. 87 al. 2 LPA,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s'agissant de la quotité de l'indemnité allouée qui ne constitue, de jurisprudence constante, qu'une participation aux honoraires d'avocat (ATA/988/2018 précité et les références citées). Par ailleurs, la garantie de la propriété (art. 26 Cst.) n'impose nullement une pleine compensation du coût de la défense de la partie victorieuse (arrêt du Tribunal fédéral 2C_152/2010 du 24 août 2010). L'art. 29 Cst. ne consacre pas davantage un droit à l'allocation de dépens. Quant à l'art. 6 de la Convention de sauvegarde des droits de l'homme et des libertés fondamentales du</w:t>
      </w:r>
    </w:p>
    <w:p>
      <w:r>
        <w:rPr>
          <w:b/>
        </w:rPr>
        <w:t>E. 4</w:t>
      </w:r>
    </w:p>
    <w:p>
      <w:r>
        <w:t>Il ne sera pas perçu d’émolument, ni alloué d’indemnité de procédure pour le présent arrêt (ATA/217/2017 précité ; ATA/887/2015 du 1er septembre 2015).</w:t>
      </w:r>
    </w:p>
    <w:p>
      <w:r>
        <w:t>* * * * *</w:t>
      </w:r>
    </w:p>
    <w:p>
      <w:r>
        <w:t>- 4/5 - A/1662/2017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