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ATA/360/2016 vom 26. April 2016</w:t>
      </w:r>
    </w:p>
    <w:p>
      <w:r>
        <w:t>GE Cour de justice, 2016-04-26, FR</w:t>
      </w:r>
    </w:p>
    <w:p>
      <w:r>
        <w:rPr>
          <w:b/>
        </w:rPr>
        <w:t xml:space="preserve">Quelle: </w:t>
      </w:r>
      <w:r>
        <w:t>https://mcp.opencaselaw.ch/entscheid/ge_gerichte_ATA_360_2016</w:t>
      </w:r>
    </w:p>
    <w:p>
      <w:r>
        <w:t>FR: GE_GERICHTE ATA/360/2016 du 26 avril 2016</w:t>
      </w:r>
    </w:p>
    <w:p>
      <w:r>
        <w:t>IT: GE_GERICHTE ATA/360/2016 del 26 aprile 2016</w:t>
      </w:r>
    </w:p>
    <w:p>
      <w:pPr>
        <w:pStyle w:val="Heading2"/>
      </w:pPr>
      <w:r>
        <w:t>Erwägungen</w:t>
      </w:r>
    </w:p>
    <w:p>
      <w:r>
        <w:rPr>
          <w:b/>
        </w:rPr>
        <w:t>E. 1</w:t>
      </w:r>
    </w:p>
    <w:p>
      <w:r>
        <w:t>À la suite du jugement du TAPI du 19 janvier 2016, la recourante a écrit le 23 décembre 2015 à cette juridiction pour demander le réexamen de cette décision judiciaire dont elle contestait le bien-fondé, compte tenu de circonstances qu’elle expliquait. Cette démarche intervenant pendant le délai de recours, le TAPI l’a à juste titre considérée comme constituant un recours, et non pas comme une demande de révision au sens de l’art. 81 de la loi sur la procédure administrative du 12 septembre 1985 (LPA - E 5 10) dont elle ne remplissait pas, pour cette raison, les exigences formelles. Se devant de constater d’office son incompétence (art. 11 al. 2 LPA) le TAPI l’a transmise par jugement du 26 janvier 2016 à la chambre administrative, soit à la juridiction compétente pour connaître de ses jugements (art. 132 al. 1 et 2 de la loi sur l'organisation judiciaire du 26 septembre 2010 - LOJ - E 2 05) en application de l’art. 64 al. 2 LPA. Interjeté en temps utile, le recours est recevable (art. 62 al. 1 let. a et 64 al. 3 LPA).</w:t>
      </w:r>
    </w:p>
    <w:p>
      <w:r>
        <w:t>La recourante a également saisi le 23 mars 2016 la chambre administrative d’un recours contre le jugement du TAPI sur compétence du 26 février 2016. Au vu de sa détermination du 18 avril 2016, il apparaît néanmoins que ce n’est pas tant à la décision du TAPI de se déclarer incompétent qu’elle s’en prend qu’à son jugement d’irrecevabilité. Le recours du 23 mars 2016 sera donc considéré comme faisant double emploi avec celui du 23 décembre 2015, voire comme un complément à ce dernier compte tenu des pièces supplémentaires produites avec celui-ci et sera traité comme tel.</w:t>
      </w:r>
    </w:p>
    <w:p>
      <w:r>
        <w:rPr>
          <w:b/>
        </w:rPr>
        <w:t>E. 2</w:t>
      </w:r>
    </w:p>
    <w:p>
      <w:r>
        <w:t>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w:t>
      </w:r>
    </w:p>
    <w:p>
      <w:r>
        <w:t>b. Selon l’art. 86 LPA, la juridiction saisie invite le recourant à payer une avance destinée à couvrir les frais et émoluments de procédure présumables. À cette fin, elle lui fixe un délai suffisant (al. 1).</w:t>
      </w:r>
    </w:p>
    <w:p>
      <w:r>
        <w:t>c. Les juridictions administratives disposent d'une grande liberté d’organiser la mise en pratique de cette disposition et peuvent donc opter pour une</w:t>
      </w:r>
    </w:p>
    <w:p>
      <w:r>
        <w:t>- 5/8 - A/4507/2015 communication des délais de paiement par pli recommandé (ATA/916/2015 précité consid. 2b et la jurisprudence citée).</w:t>
      </w:r>
    </w:p>
    <w:p>
      <w:r>
        <w:rPr>
          <w:b/>
        </w:rPr>
        <w:t>E. 3</w:t>
      </w:r>
    </w:p>
    <w:p>
      <w:r>
        <w:t>À teneur de l’art. 46 al. 2 LPA, les décisions sont considérées comme valablement notifiées lorsqu’elles sont adressées au domicile de leur destinataire ou à son domicile élu. Ainsi, la décision du TAPI du 8 janvier 2016 invitant la recourante à verser une avance de frais de CHF 500.- dans un délai donné lui a été valablement notifiée, dès lors qu’elle a été adressée à son notaire auprès duquel elle faisait élection de domicile.</w:t>
      </w:r>
    </w:p>
    <w:p>
      <w:r>
        <w:rPr>
          <w:b/>
        </w:rPr>
        <w:t>E. 4</w:t>
      </w:r>
    </w:p>
    <w:p>
      <w:r>
        <w:t>En cas de non-paiement de l’avance de frais dans le délai imparti, le recours est déclaré irrecevable (art. 86 al. 2 LPA) À rigueur de texte, cette disposition ne laisse aucune place à des circonstances extraordinaires qui justifieraient que l’avance de frais n’intervienne pas dans le délai imparti. La référence au « délai suffisant » de l’art. 86 al. 1 LPA laisse une certaine marge d’appréciation à l’autorité judiciaire saisie dans la fixation du délai (ATA/916/2015 précité consid. 2c ; ATA/881/2010 du 14 décembre 2010 consid. 4a) voire de sa prolongation mais seulement lorsqu’une telle requête intervient avant son échéance et qu’elle est justifiée (art. 16 al. 2 LPA).</w:t>
      </w:r>
    </w:p>
    <w:p>
      <w:r>
        <w:rPr>
          <w:b/>
        </w:rPr>
        <w:t>E. 5</w:t>
      </w:r>
    </w:p>
    <w:p>
      <w:r>
        <w:t>À l’instar du non-respect d’un délai fixé par la loi, le non-respect du délai imparti par le juge pour effectuer l’avance de frais en raison de l’inactivité ou d’un défaut dans l’activité du mandataire ou du représentant est opposable au mandant ou au représenté (ATA/294/2016 du 5 avril 2016 ; ATA/264/2016 du 22 mars 2016 ; ATA/465/2013 du 30juillet 2013 ; ATA/453/2012 du 30 juillet 2012).</w:t>
      </w:r>
    </w:p>
    <w:p>
      <w:r>
        <w:rPr>
          <w:b/>
        </w:rPr>
        <w:t>E. 6</w:t>
      </w:r>
    </w:p>
    <w:p>
      <w:r>
        <w:t>a. L’inobservation d’un délai imparti par le juge peut cependant faire l’objet d’une restitution si l’administré ou son mandataire a été empêché d’agir sans sa faute (art. 16 al. 3 LPA). Selon la jurisprudence, il convient d’appliquer par analogie la notion de cas de force majeure de l’art. 16 al. 1 LPA afin d’examiner si l’intéressé a été empêché sans sa faute de verser l’avance de frais dans le délai fixé (ATA/916/2015 précité consid. 2c et la jurisprudence citée). 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b. Pour établir l'existence d'un cas de force majeure, le fardeau de la preuve incombe à l'assujetti (ATA/544/2013 du 27 août 2013 et les références citées).</w:t>
      </w:r>
    </w:p>
    <w:p>
      <w:r>
        <w:t>c. Les conditions pour admettre un empêchement sont très strictes. Ce dernier doit être imprévisible et sa survenance ne doit pas être imputable à faute à l'administré (arrêt du Tribunal fédéral 2P.259/2006 du 18 avril 2007 consid. 3.2 et</w:t>
      </w:r>
    </w:p>
    <w:p>
      <w:r>
        <w:t>- 6/8 - A/4507/2015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 ATA/744/2012 du 30 octobre 2012 ; ATA/38/2011 du 25 janvier 2011 ; Danielle YERSIN/Yves NOËL, Commentaire de la loi sur l'impôt fédéral direct, 2007, ad art. 133, n. 14 et 15 p. 1283).</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 le fait qu’une demande d’avance de frais ne soit pas retirée à la poste par le mandataire d’un recourant auprès duquel celui-ci avait élu domicile parce que celui-ci s’était absenté de Genève en raison de problèmes familiaux sans prendre les dispositions nécessaires pour pouvoir retirer son courrier recommandé en son absence (ATA/294/2016 précité consid. 3c) ; le fait qu’un recourant se soit trouvé à l’étranger et n’ait pu de ce fait effectuer le paiement dans le délai imparti, ceci par défaut d’organisation (ATA/262/2016 du 22 mars 2016 consid. 5), le fait qu’un recourant domicilié à l’étranger n’ait pu utiliser sans autre le bulletin de versement que son mandataire, qui l’avait reçu, lui avait transmis et n’ai pu payer ladite avance de frais dans le délai imparti en raison d’une organisation trop lourde de sa fiduciaire (ATA/262/2016 du 22 mars 2016 consid. 5) ; le fait qu'un avocat ait transmis à son client la demande d'avance de frais par pli simple en prenant le risque que celui-ci ne reçoive pas ce courrier (ATA/596/2009 du 17 novembre 2009 consid. 6) ; une panne du système informatique du mandataire du recourant l’ayant empêché de déposer un acte de recours dans le délai légal (ATA/222/2007 du 8 mai 2007 consid. 3b) ; la maladie si celle-ci n’empêchait pas le recourant d’agir par lui-même ou de donner à un tiers les instructions nécessaires pour agir à sa place (ATA/50/2009 du 27 janvier 2009 consid. 3c).</w:t>
      </w:r>
    </w:p>
    <w:p>
      <w:r>
        <w:rPr>
          <w:b/>
        </w:rPr>
        <w:t>E. 7</w:t>
      </w:r>
    </w:p>
    <w:p>
      <w:r>
        <w:t>Selon les explications données par la recourante, qu’elle considère comme prouvées par les pièces qu’elle a produites, l’empêchement ayant conduit au non-versement de l’avance de frais dans le délai imparti serait consécutif à un défaut dans la transmission de la demande d’avance de frais par son mandataire. Sans avoir besoin d’examiner la valeur probante des copies de courriels</w:t>
      </w:r>
    </w:p>
    <w:p>
      <w:r>
        <w:t>- 7/8 - A/4507/2015 transmises par la recourante, la chambre administrative constate que le défaut de paiement de l’avance de frais dans le délai imparti est susceptible de résulter d’un défaut dans l’organisation du mandataire de cette dernière ou d’une erreur de transmission commise par celui-ci ou par l’un de ses auxiliaires qui ne lui aurait pas transmis la bonne annexe, en pièce jointe à son courriel du 11 janvier 2016. Toutefois, cette carence de la recourante peut également être mise sur le compte d’un défaut de réaction de sa part à réception dudit courriel. En effet, celle-ci était à même de constater à sa lecture que seule une pièce était jointe audit courriel alors que celui-ci en annonçait deux, et que le document transmis, daté selon ses propres explications, du 1er décembre 2015, ne correspondait pas par cette date à celle des documents dont la transmission lui était annoncée, soit des documents portant respectivement les dates des 5 et 8 janvier 2016. On pouvait donc exiger d’elle qu’elle réagisse en conséquence en interpellant immédiatement son mandataire à ce sujet pour qu’il lui transmette les bons documents. Ces circonstances ne permettent pas de retenir en faveur de la recourante l’existence de circonstances extraordinaires et imprévisibles pouvant constituer une situation imposant une restitution de délai de paiement en application de l’art. 16 al. 3 LPA. Dès lors, le TAPI était en droit de déclarer irrecevable le recours de la contribuable, lorsqu’il a constaté, le 16 février 2016, qu’aucune avance de frais n’avait été effectuée dans le délai raisonnable qui avait pourtant été imparti à celle-ci pour le faire.</w:t>
      </w:r>
    </w:p>
    <w:p>
      <w:r>
        <w:rPr>
          <w:b/>
        </w:rPr>
        <w:t>E. 8</w:t>
      </w:r>
    </w:p>
    <w:p>
      <w:r>
        <w:t>Le recours sera rejeté, étant manifestement mal fondé, ceci sans qu’il y ait nécessité d’ouvrir une instruction (art. 72 LPA).</w:t>
      </w:r>
    </w:p>
    <w:p>
      <w:r>
        <w:rPr>
          <w:b/>
        </w:rPr>
        <w:t>E. 9</w:t>
      </w:r>
    </w:p>
    <w:p>
      <w:r>
        <w:t>Vu l’issue du recours, un émolument de CHF 400.- sera mis à la charge de la recourante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