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ATA/359/2014 vom 19. Mai 2014</w:t>
      </w:r>
    </w:p>
    <w:p>
      <w:r>
        <w:t>GE Cour de justice, 2014-05-19, FR</w:t>
      </w:r>
    </w:p>
    <w:p>
      <w:r>
        <w:rPr>
          <w:b/>
        </w:rPr>
        <w:t xml:space="preserve">Quelle: </w:t>
      </w:r>
      <w:r>
        <w:t>https://mcp.opencaselaw.ch/entscheid/ge_gerichte_ATA_359_2014</w:t>
      </w:r>
    </w:p>
    <w:p>
      <w:r>
        <w:t>FR: GE_GERICHTE ATA/359/2014 du 19 mai 2014</w:t>
      </w:r>
    </w:p>
    <w:p>
      <w:r>
        <w:t>IT: GE_GERICHTE ATA/359/2014 del 19 maggio 2014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A/714/2014-FPUBL ATA/359/2014</w:t>
      </w:r>
    </w:p>
    <w:p>
      <w:r>
        <w:t>COUR DE JUSTICE Chambre administrative Décision du 19 mai 2014 sur effet suspensif</w:t>
      </w:r>
    </w:p>
    <w:p>
      <w:r>
        <w:t>dans la cause</w:t>
      </w:r>
    </w:p>
    <w:p>
      <w:r>
        <w:t>Madame A______ représentée par Me Christian Dandres, avocat contre HÔPITAUX UNIVERSITAIRES DE GENÈVE représentés par Me Pierre Martin-Achard, avocat</w:t>
      </w:r>
    </w:p>
    <w:p>
      <w:r>
        <w:t>- 2/4 - A/714/2014</w:t>
      </w:r>
    </w:p>
    <w:p>
      <w:r>
        <w:t>Vu la décision des Hôpitaux Universitaires de Genève (ci-après : HUG) du 4 février 2014, reçue par sa destinataire à son domicile élu le 10 février 2014, prononçant le licenciement (recte : la révocation) de Madame A______ avec effet le 31 mai 2014, ladite décision étant déclarée exécutoire nonobstant recours ;</w:t>
      </w:r>
    </w:p>
    <w:p>
      <w:r>
        <w:t>vu le recours interjeté le 7 mars 2014 par Mme A______ à la chambre administrative de la Cour de justice (ci-après : la chambre administrative), concluant préalablement à la restitution de l’effet suspensif et, au fond, à l’annulation de la décision litigieuse, subsidiairement à ce qu'il soit constaté que cette décision est contraire au droit, que la réintégration de l'intéressée soit proposée et, en cas de refus, à ce qu'une indemnité équivalant à vingt-quatre mois de son dernier traitement lui soit allouée ;</w:t>
      </w:r>
    </w:p>
    <w:p>
      <w:r>
        <w:t>vu la détermination des HUG du 2 avril 2014, concluant à ce que la demande de restitution de l’effet suspensif formée par Mme A______ soit rejetée ;</w:t>
      </w:r>
    </w:p>
    <w:p>
      <w:r>
        <w:t>qu’il ressort du dossier que l’intéressée a été engagée par les HUG en qualité de commise administrative 3 à 50 %, du 27 novembre 2000 au 30 novembre 2001, prolongé au 28 février 2002 puis au 30 avril 2002 et enfin au 31 mai 2002 ;</w:t>
      </w:r>
    </w:p>
    <w:p>
      <w:r>
        <w:t>qu'elle a été engagée en qualité de préposée au guichet 2, à plein temps et pour une durée indéterminée, dès le 1er mai 2002 ;</w:t>
      </w:r>
    </w:p>
    <w:p>
      <w:r>
        <w:t>que, suite à une altercation au cours de laquelle Mme A______ a donné un « soufflet » à un collègue, deux enquêtes administratives ont été ouvertes par les HUG ;</w:t>
      </w:r>
    </w:p>
    <w:p>
      <w:r>
        <w:t>que le rapport d'enquête du 28 octobre 2013 concernant Mme A______ conclut que cette dernière a gravement violé ses devoirs de service en giflant son collègue alors que des patients assistaient à la scène ;</w:t>
      </w:r>
    </w:p>
    <w:p>
      <w:r>
        <w:t>considérant, en droit, que sauf disposition légale contraire, le recours a effet suspensif (art. 66 al. 1 de la loi sur la procédure administrative du 12 septembre 1985 - LPA - E 5 10), l’autorité pouvant toutefois, comme en l’espèce, ordonner l’exécution immédiate de sa propre décision nonobstant recours ;</w:t>
      </w:r>
    </w:p>
    <w:p>
      <w:r>
        <w:t>que l’instance de recours peut, quant à elle, restituer l’effet suspensif en cas de recours (art. 66 al. 2 LPA) ;</w:t>
      </w:r>
    </w:p>
    <w:p>
      <w:r>
        <w:t>qu'en cas de licenciement, la chambre administrative ne peut imposer la réintégration d’un agent public (art. 31 al. 2 de la loi générale relative au personnel de l’administration cantonale, du pouvoir judiciaire et des établissements publics médicaux du 4 décembre 1997 - LPAC - B 5 05), même si le recours est admis ;</w:t>
      </w:r>
    </w:p>
    <w:p>
      <w:r>
        <w:t>qu'en tel cas, le refus de réintégrer le fonctionnaire dont le recours est admis donne lieu à une procédure d’indemnisation (art. 31 al. 3 LPAC) ;</w:t>
      </w:r>
    </w:p>
    <w:p>
      <w:r>
        <w:t>- 3/4 - A/714/2014</w:t>
      </w:r>
    </w:p>
    <w:p>
      <w:r>
        <w:t>qu'il en est de même en cas de révocation, sauf si la chambre administrative constate l'absence de violation des devoirs de service (art. 30 al. 3 LPAC) ;</w:t>
      </w:r>
    </w:p>
    <w:p>
      <w:r>
        <w:t>que, dans son recours, Mme A______ ne conteste pas l'altercation ni la gifle, mais qu'elle en relativise la gravité, en nuance les circonstances et conteste que des patients y aient assisté ;</w:t>
      </w:r>
    </w:p>
    <w:p>
      <w:r>
        <w:t>que, dans cette situation, la chambre administrative retiendra, prima facie, que le fait de donner une gifle ou un soufflet à un collègue, quelles que soient les circonstances, constitue une violation des devoirs de service excluant l'annulation de la décision en application de l'art. 30 al 3 LPAC ;</w:t>
      </w:r>
    </w:p>
    <w:p>
      <w:r>
        <w:t>qu'en l’espèce, dans sa détermination, l’autorité intimée a clairement indiqué qu’elle n’entendait pas poursuivre les relations de travail avec la recourante, ce qui constitue une motivation suffisante du caractère exécutoire de la décision initiale ;</w:t>
      </w:r>
    </w:p>
    <w:p>
      <w:r>
        <w:t>que s’il était fait droit à la demande de restitution de l’effet suspensif, la décision prise irait au-delà des compétences qui sont celles de la chambre administrative sur le fond, de sorte qu’il n’y a pas lieu de procéder, en l’espèce, à une pesée des intérêts en présence (ATA/371/2011 du 7 juin 2011 ; ATA/343/2011 du 25 mai 2011 ; ATA/481/2010 du 8 juillet 2010) ;</w:t>
      </w:r>
    </w:p>
    <w:p>
      <w:r>
        <w:t>qu'enfin, dans l’hypothèse où le recours serait admis, il n’est pas allégué que l’intimée ne serait pas à même de faire face aux conséquences financières d’une telle issue (ATA/622/2011 du 3 octobre 2011) ;</w:t>
      </w:r>
    </w:p>
    <w:p>
      <w:r>
        <w:t>qu’en vertu de l’art. 7 du règlement interne de la chambre administrative du 21 décembre 2010 entré en vigueur le 1er janvier 2011, la demande de restitution de l’effet suspensif sera rejetée.</w:t>
      </w:r>
    </w:p>
    <w:p>
      <w:r>
        <w:t>LA CHAMBRE ADMINISTRATIVE rejette la demande de restitution de l’effet suspensif au recours interjetée le 7 mars 2014 par Madame A______ contre la décision prise le 4 février 2014 par les Hôpitaux universitaires de Genève ; réserve le sort des frais de la procédure jusqu’à droit jugé au fond ; dit que conformément aux art. 82 ss de la loi fédérale sur le Tribunal fédéral du 17 juin 2005 (LTF - RS 173.110), la présente décision peut être portée dans les trente jours qui suivent sa notification par-devant le Tribunal fédéral, par la voie du recours en matière de droit public ; le mémoire de recours doit indiquer les conclusions, motifs et moyens de preuve et porter la signature du recourant ou de son mandataire ; il doit être adressé au Tribunal fédéral, 1000 Lausanne 14, par voie postale ou par voie électronique aux</w:t>
      </w:r>
    </w:p>
    <w:p>
      <w:r>
        <w:t>- 4/4 - A/714/2014 conditions de l’art. 42 LTF. La présente décision et les pièces en possession du recourant, invoquées comme moyens de preuve, doivent être joints à l’envoi ; communique la présente décision, en copie, à Me Christian Dandrès, avocat de la recourante ainsi qu'à Me Pierre Martin-Achard, avocat des Hôpitaux universitaires de Genève.</w:t>
      </w:r>
    </w:p>
    <w:p>
      <w:r>
        <w:t>Le vice-président :</w:t>
      </w:r>
    </w:p>
    <w:p>
      <w:r>
        <w:t>J.-M. Verniory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