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ATA/357/2021 vom 23. März 2021</w:t>
      </w:r>
    </w:p>
    <w:p>
      <w:r>
        <w:t>GE Cour de justice, 2021-03-23, FR</w:t>
      </w:r>
    </w:p>
    <w:p>
      <w:r>
        <w:rPr>
          <w:b/>
        </w:rPr>
        <w:t xml:space="preserve">Quelle: </w:t>
      </w:r>
      <w:r>
        <w:t>https://mcp.opencaselaw.ch/entscheid/ge_gerichte_ATA_357_2021</w:t>
      </w:r>
    </w:p>
    <w:p>
      <w:r>
        <w:t>FR: GE_GERICHTE ATA/357/2021 du 23 mars 2021</w:t>
      </w:r>
    </w:p>
    <w:p>
      <w:r>
        <w:t>IT: GE_GERICHTE ATA/357/2021 del 23 marzo 2021</w:t>
      </w:r>
    </w:p>
    <w:p>
      <w:pPr>
        <w:pStyle w:val="Heading2"/>
      </w:pPr>
      <w:r>
        <w:t>Regeste</w:t>
      </w:r>
    </w:p>
    <w:p>
      <w:r>
        <w:t>Résumé: Confirmation du refus de l’OCPM de renouveler l’autorisation de séjour du recourant obtenu du fait de son mariage avec une ressortissante suisse, dès lors que l'union conjugale a duré moins de trois ans, que son intégration est bonne mais pas exceptionnelle et que les chances de réintégration dans son pays d'origine ne sont pas compromises. Exécution du renvoi possible, licite et raisonnablement exigible. Recours rejeté.</w:t>
      </w:r>
    </w:p>
    <w:p>
      <w:pPr>
        <w:pStyle w:val="Heading2"/>
      </w:pPr>
      <w:r>
        <w:t>Erwägungen</w:t>
      </w:r>
    </w:p>
    <w:p>
      <w:r>
        <w:rPr>
          <w:b/>
        </w:rPr>
        <w:t>E. 21</w:t>
      </w:r>
    </w:p>
    <w:p>
      <w:r>
        <w:t>mars 2020 au 19 avril 2020 par l'art. 1 al. 1 de l'ordonnance sur la suspension des délais dans les procédures civiles et administratives pour assurer le maintien de la justice en lien avec le coronavirus [COVID-19] du 20 mars 2020 ‒ devant la juridiction compétente, le recours est recevable (art. 132 de la loi sur l'organisation judiciaire du 26 septembre 2010 - LOJ - E 2 05 ; art. 62 al. 1 let. a de la loi sur la procédure administrative du 12 septembre 1985 - LPA - E 5 10).</w:t>
      </w:r>
    </w:p>
    <w:p>
      <w:r>
        <w:t>- 6/13 - A/3239/2019 2)</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Dans le cas d'espèce, le recourant a sollicité le renouvellement de son titre de séjour le 25 novembre 2017. L'OCPM l’a informé le 4 avril 2018 de son intention de refuser ledit renouvellement. En conséquence, la LEI et l'OASA dans leur teneur avant le 1er janvier 2019 s'appliquent, étant précisé que même si les nouvelles dispositions devaient s'appliquer, cela ne modifierait rien à l'issue du litige compte tenu de ce qui suit. 3)</w:t>
      </w:r>
    </w:p>
    <w:p>
      <w:r>
        <w:t>Est litigieux le bien-fondé de la décision du 6 août 2019 de refus de renouvellement de l'autorisation de séjour du recourant et le prononcé de son renvoi de Suisse.</w:t>
      </w:r>
    </w:p>
    <w:p>
      <w:r>
        <w:t>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w:t>
      </w:r>
    </w:p>
    <w:p>
      <w:r>
        <w:t>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w:t>
      </w:r>
    </w:p>
    <w:p>
      <w:r>
        <w:t>Selon l’art. 49 LEI, l’exigence du ménage commun prévue aux art. 42 à 44 LEI n’est pas applicable lorsque la communauté familiale est maintenue et que des raisons majeures justifiant l’existence de domiciles séparés peuvent être invoquées.</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 le cas échéant ‒ le moment où le divorce est prononcé</w:t>
      </w:r>
    </w:p>
    <w:p>
      <w:r>
        <w:t>- 7/13 - A/3239/2019 (Cesla AMARELLE/Nathalie CHRISTEN, in Minh SON NGUYEN/ Cesla AMARELLE [éd.] Code annoté du droit de la migration, vol. II : LEI, 2017, ad art. 50 n. 10).</w:t>
      </w:r>
    </w:p>
    <w:p>
      <w:r>
        <w:t>La période minimale de trois ans de l'union conjugale commence à courir dès le début de la cohabitation effective des époux en Suisse et s'achève au moment où ceux-ci cessent de faire ménage commun. Seules les années de mariage et non de concubinage sont pertinentes.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et références citées. 4)</w:t>
      </w:r>
    </w:p>
    <w:p>
      <w:r>
        <w:t>En l'espèce, il n’est pas contesté que le recourant et son ex-femme, une ressortissante suisse, se sont mariés le 26 août 2013 en Tunisie, mais n’ont fait ménage commun en Suisse qu’à compter du 30 juillet 2014, date de l’arrivée de l’intéressé à Genève.</w:t>
      </w:r>
    </w:p>
    <w:p>
      <w:r>
        <w:t>Le recourant ne saurait être suivi lorsqu’il allègue s’être séparé de son ex-épouse une première fois en avril 2017, mais que la relation de couple aurait repris à partir du mois de juin 2017, et ce jusqu’en décembre 2017. D’une part, ses déclarations ne sont prouvées par aucune pièce au dossier. D’autre part, elles sont contredites par celles de son ex-épouse, laquelle a constamment indiqué, tant par courrier à l’OCPM du 20 février 2017 que lors de son audition par-devant la chambre de céans, que le couple s’était séparé définitivement en février 2017. Enfin, dans son courrier du 24 juillet 2017, M. C______ a également confirmé qu’il hébergeait l’intéressé depuis trois mois, contredisant à nouveau les allégations du recourant selon lesquelles il s’agissait uniquement d’un changement d’adresse pour des motifs administratifs.</w:t>
      </w:r>
    </w:p>
    <w:p>
      <w:r>
        <w:t>C'est ainsi à juste titre que tant l'OCPM que le TAPI ont considéré que l'union conjugale s’était définitivement terminée avant l'échéance du délai de trois ans.</w:t>
      </w:r>
    </w:p>
    <w:p>
      <w:r>
        <w:t>Dans ces conditions, seule la variante alternative de l'art. 50 al. 1 let. b LEI doit être examinée, à savoir la question de la poursuite du séjour en Suisse qui s'imposerait pour des raisons personnelles majeures. 5) a.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w:t>
      </w:r>
    </w:p>
    <w:p>
      <w:r>
        <w:t>- 8/13 - A/3239/2019 2C_500/2014 du 18 juillet 2014 consid. 7.1 ; 2C_165/2014 du 18 juillet 2014 consid. 3.1).</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ATA/215/2020 du</w:t>
      </w:r>
    </w:p>
    <w:p>
      <w:r>
        <w:rPr>
          <w:b/>
        </w:rPr>
        <w:t>E. 25</w:t>
      </w:r>
    </w:p>
    <w:p>
      <w:r>
        <w:t>février 2020 consid. 6a).</w:t>
      </w:r>
    </w:p>
    <w:p>
      <w:r>
        <w:t>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dans sa teneur en vigueur jusqu'au 31 décembre 2018,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w:t>
      </w:r>
    </w:p>
    <w:p>
      <w:r>
        <w:t>- 9/13 - A/3239/2019</w:t>
      </w:r>
    </w:p>
    <w:p>
      <w:r>
        <w:t>À elles seules, la longue durée du séjour et l'intégration (travail régulier, absence de condamnations et de dépendance à l'aide sociale) ne suffisent pas à rendre la poursuite du séjour imposable au sens de l'art. 50 al. 1 let. b LEI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op., cit., ad art. 30 LEI n. 41).</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6)</w:t>
      </w:r>
    </w:p>
    <w:p>
      <w:r>
        <w:t>En l’espèce, le recourant est âgé de quarante-quatre ans et a vécu en Tunisie jusqu’à son arrivée en Suisse en juillet 2014. Si le recourant est effectivement en Suisse depuis plus de six ans, la durée de son séjour ne saurait être qualifiée de particulièrement longue au sens de la jurisprudence précitée. Cette durée doit par ailleurs être relativisée, dès lors que son autorisation de séjour n’a plus été renouvelée depuis qu’elle est arrivée à échéance 29 juillet 2017, son séjour étant depuis lors simplement toléré en raison de l'effet suspensif attaché aux procédures de recours.</w:t>
      </w:r>
    </w:p>
    <w:p>
      <w:r>
        <w:t>Il est exact que certains des critères cités à l'art. 31 al. 1 OASA, dans sa teneur jusqu’au 31 décembre 2018, sont favorables au recourant. À teneur du dossier, il n’apparaît pas que le recourant aurait eu recours à l'aide sociale, qu’il aurait fait l'objet d'une condamnation pénale ou qu’il aurait des dettes. De même, bien qu’il n’ait pas fourni d’informations et de documents actualisés en lien avec sa situation professionnelle depuis 2018, il apparaît avoir occupé plusieurs emplois depuis son arrivée en Suisse, démontrant une volonté de prendre part à la vie économique. En revanche, l'activité professionnelle qu'il déploie en qualité d'employé d'entretien ne témoigne pas une intégration socioprofessionnelle exceptionnelle au sens de la jurisprudence. Si ces éléments sont effectivement favorables au recourant, ils relèvent toutefois du comportement que l'on est en droit d'attendre de toute personne séjournant dans le pays. Il ne démontre pas non</w:t>
      </w:r>
    </w:p>
    <w:p>
      <w:r>
        <w:t>- 10/13 - A/3239/2019 plus être spécialement intégré au sein de la communauté genevoise ou y avoir de la famille. Il n'a ainsi aucune attache particulière en Suisse.</w:t>
      </w:r>
    </w:p>
    <w:p>
      <w:r>
        <w:t>Enfin, aucun élément du dossier ne démontre que sa réintégration sociale et professionnelle en Tunisie serait fortement compromise. Le recourant y a vécu jusqu'à l'âge de trente-sept ans. Il y a passé toute son enfance, son adolescence et la majeure partie de sa vie d'adulte. Il y a conservé sa famille, notamment sa mère et plusieurs frères et sœurs. Encore jeune et en bonne santé, il pourra mettre à profit les connaissances acquises en Suisse sur le plan professionnel. Il est certes possible que le recourant se trouvera en Tunisie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du 8 décembre 2011 consid. 7.2.2 et les références citées). Il n'est par ailleurs pas déraisonnable de considérer qu'il pourra retrouver le même type d'emploi que celui qu'il occupe actuellement, en qualité employé d'entretien. 7)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dans le pays d'origine après des années d'absence, de circonstances empêchant l'exécution du renvoi du recourant en Tunisie.</w:t>
      </w:r>
    </w:p>
    <w:p>
      <w:r>
        <w:t>S'agissant particulièrement de la Covid-19,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étant du ressort de l'OCPM (ATA/1300/2020 du 15 décembre 2020 consid. 6b ; ATA/598/2020 du 16 juin 2020 consid. 9).</w:t>
      </w:r>
    </w:p>
    <w:p>
      <w:r>
        <w:t>- 11/13 - A/3239/2019 8)</w:t>
      </w:r>
    </w:p>
    <w:p>
      <w:r>
        <w:t>Dans ces circonstances, la décision de l'OCPM et le jugement du TAPI sont conformes au droit et le recours, entièrement mal fondé, sera rejeté. 9)</w:t>
      </w:r>
    </w:p>
    <w:p>
      <w:r>
        <w:t>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