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ATA/356/2013 vom 7. Juni 2013</w:t>
      </w:r>
    </w:p>
    <w:p>
      <w:r>
        <w:t>GE Cour de justice, 2013-06-07, FR</w:t>
      </w:r>
    </w:p>
    <w:p>
      <w:r>
        <w:rPr>
          <w:b/>
        </w:rPr>
        <w:t xml:space="preserve">Quelle: </w:t>
      </w:r>
      <w:r>
        <w:t>https://mcp.opencaselaw.ch/entscheid/ge_gerichte_ATA_356_2013</w:t>
      </w:r>
    </w:p>
    <w:p>
      <w:r>
        <w:t>FR: GE_GERICHTE ATA/356/2013 du 7 juin 2013</w:t>
      </w:r>
    </w:p>
    <w:p>
      <w:r>
        <w:t>IT: GE_GERICHTE ATA/356/2013 del 7 giugno 2013</w:t>
      </w:r>
    </w:p>
    <w:p>
      <w:pPr>
        <w:pStyle w:val="Heading2"/>
      </w:pPr>
      <w:r>
        <w:t>Erwägungen</w:t>
      </w:r>
    </w:p>
    <w:p>
      <w:r>
        <w:rPr>
          <w:b/>
        </w:rPr>
        <w:t>E. 21</w:t>
      </w:r>
    </w:p>
    <w:p>
      <w:r>
        <w:t>mars 2013 ;</w:t>
      </w:r>
    </w:p>
    <w:p>
      <w:r>
        <w:t>que le service de l’AJ a rejeté ladite requête par décision du 26 mars 2013 ;</w:t>
      </w:r>
    </w:p>
    <w:p>
      <w:r>
        <w:t>que par conséquent, un rappel lui a été adressé le 6 mai 2013 par plis simple et recommandé, avec un ultime délai au 31 mai 2013, pour s'acquitter de l'avance de frais dans l’hypothèse où ce dernier souhaiterait maintenir son recours et qu'à défaut, ledit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5 mars 2013 par Monsieur K______ contre la décision du 1er février 2013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A/784/2013 communique la présente décision, en copie, à Monsieur K______, ainsi qu'au service du commerce.</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