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ATA/351/2017 vom 28. März 2017</w:t>
      </w:r>
    </w:p>
    <w:p>
      <w:r>
        <w:t>GE Cour de justice, 2017-03-28, FR</w:t>
      </w:r>
    </w:p>
    <w:p>
      <w:r>
        <w:rPr>
          <w:b/>
        </w:rPr>
        <w:t xml:space="preserve">Quelle: </w:t>
      </w:r>
      <w:r>
        <w:t>https://mcp.opencaselaw.ch/entscheid/ge_gerichte_ATA_351_2017</w:t>
      </w:r>
    </w:p>
    <w:p>
      <w:r>
        <w:t>FR: GE_GERICHTE ATA/351/2017 du 28 mars 2017</w:t>
      </w:r>
    </w:p>
    <w:p>
      <w:r>
        <w:t>IT: GE_GERICHTE ATA/351/2017 del 28 marzo 2017</w:t>
      </w:r>
    </w:p>
    <w:p>
      <w:pPr>
        <w:pStyle w:val="Heading2"/>
      </w:pPr>
      <w:r>
        <w:t>Regeste</w:t>
      </w:r>
    </w:p>
    <w:p>
      <w:r>
        <w:t>Résumé: Il n'appartenait pas à l'OCPM de décider si la condamnation du recourant pour violation de la législation sur la circulation routière devait être considérée comme révélant, ou non, un réel mépris des lois. Cette interprétation relève d'une question de fond dont l'examen est du ressort du Conseil d'État, lequel est chargé de statuer sur les demandes de naturalisation des candidats étrangers.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préalablement à l'audition de témoins permettant d'attester de son excellente intégration en Suisse et à Genève.</w:t>
      </w:r>
    </w:p>
    <w:p>
      <w:r>
        <w:t>a.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w:t>
      </w:r>
    </w:p>
    <w:p>
      <w:r>
        <w:t>- 5/10 - A/3453/2016 certitude qu’elles ne pourraient l’amener à modifier son opinion (ATF 140 I 285 consid. 6.3.1 ; arrêt du Tribunal fédéral 1C_13/2016 du 18 avril 2016 consid. 2.1).</w:t>
      </w:r>
    </w:p>
    <w:p>
      <w:r>
        <w:t>b. En l’espèce, les mesures d’instruction complémentaires sollicitées par le recourant n’apparaissent pas nécessaires au vu de l'issue du litige.</w:t>
      </w:r>
    </w:p>
    <w:p>
      <w:r>
        <w:rPr>
          <w:b/>
        </w:rPr>
        <w:t>E. 3</w:t>
      </w:r>
    </w:p>
    <w:p>
      <w:r>
        <w:t>a. La nationalité suisse s’acquiert par la naturalisation dans un canton et une commune (art. 12 al. 1 de la loi fédérale sur l'acquisition et la perte de la nationalité suisse du 29 septembre 1952 - LN - RS 141.0). Elle implique pour le candidat l’obtention d’une autorisation fédérale de naturalisation délivrée par le secrétariat d’État aux migrations (ci-après SEM ; art. 12 al. 2 LN) et l’octroi de la naturalisation cantonale et communale par les autorités cantonales et communales, en fonction des conditions et des règles de procédure déterminées par la législation du canton concerné (art. 15a al. 1 LN).</w:t>
      </w:r>
    </w:p>
    <w:p>
      <w:r>
        <w:t>b. Les conditions de la naturalisation sont énoncées aux art. 14 (conditions d’aptitude, matérielles) et 15 (conditions de résidence, formelles) LN. Aux termes de l’art. 14 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L’étranger ne peut demander l’autorisation de naturalisation que s’il a résidé en Suisse pendant douze ans, dont trois au cours des cinq années qui précèdent la requête (art. 15 al. 1 LN).</w:t>
      </w:r>
    </w:p>
    <w:p>
      <w:r>
        <w:rPr>
          <w:b/>
        </w:rPr>
        <w:t>E. 4</w:t>
      </w:r>
    </w:p>
    <w:p>
      <w:r>
        <w:t>a. À Genève, le candidat à la naturalisation doit remplir les conditions fixées par le droit fédéral (art. 1 al. 1 let. b de la loi sur la nationalité genevoise du 13 mars 1992 - LNat - A 4 05), en particulier celles des art. 12 à 15 LN, mais également celles prévues par la législation cantonale.</w:t>
      </w:r>
    </w:p>
    <w:p>
      <w:r>
        <w:t>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les droits fondamentaux garantis par la Constitution de la République et canton de Genève du 14 octobre 2012 (Cst-GE - A 2 00 ; let. f).</w:t>
      </w:r>
    </w:p>
    <w:p>
      <w:r>
        <w:t>Conformément à l'art. 14 LNat, le Conseil d’État délègue au département chargé d’appliquer la présente loi la compétence de procéder à une enquête sur la personnalité du candidat et sur celle des membres de sa famille; il s’assure</w:t>
      </w:r>
    </w:p>
    <w:p>
      <w:r>
        <w:t>- 6/10 - A/3453/2016 notamment que les conditions fixées à l’article 12 LNat sont remplies (al. 1). Il peut déléguer cette tâche à la commune dans laquelle la demande de naturalisation est présentée si celle-ci le souhaite (al. 2). Il peut déclarer irrecevable une requête lorsque le candidat ne prête pas le concours nécessaire que l’on peut attendre de lui (al. 7).</w:t>
      </w:r>
    </w:p>
    <w:p>
      <w:r>
        <w:t>À teneur de l'art. 1 du Règlement d’application de la loi sur la nationalité genevoise du 15 juillet 1992 (A 4 05 01 - RNat), le DSE est chargé de l'application de la LNat (al. 1). Il délègue cette tâche au service cantonal des naturalisations, sous réserve des attributions conférées au service état civil et légalisations (al. 2).</w:t>
      </w:r>
    </w:p>
    <w:p>
      <w:r>
        <w:t>b. En application de l'art. 11 al. 1 RNat, le candidat étranger présente la requête signée en naturalisation suisse et genevoise, qui doit obligatoirement être accompagnée des documents suivants : un acte tiré du registre de l'état civil suisse datant de moins de 6 mois (let. a) ; une photographie (let. b) ; une attestation de l'administration fiscale, datant de moins de trois mois, certifiant qu'il a intégralement acquitté ses impôts (let. c) ; une attestation de l'office des poursuites, datant de moins de trois mois, certifiant qu'il n'a fait l'objet d'aucune poursuite en force ni acte de défaut de biens dans les cinq ans (let. d) ; un extrait du casier judiciaire central, datant de moins de trois mois, ne comportant aucune condamnation révélant un réel mépris de nos lois (let. e) ; une attestation de connaissance orale de la langue nationale, correspondant à un niveau équivalent ou supérieur au niveau A2 (intermédiaire) du Cadre européen commun de référence pour les langues, publié par le Conseil de l'Europe; la maîtrise du français est exigée pour la naturalisation ordinaire (let. f) ; une attestation de réussite du test de validation des connaissances d'histoire, de géographie et des institutions suisses et genevoises (let. g).</w:t>
      </w:r>
    </w:p>
    <w:p>
      <w:r>
        <w:t>Conformément à l'art. 11 al. 6 RNat, la procédure est engagée si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w:t>
      </w:r>
    </w:p>
    <w:p>
      <w:r>
        <w:t>c. Une enquête est alors conduite sur la personnalité du candidat et les membres de sa famille par un enquêteur assermenté du département ou par un enquêteur communal assermenté (art. 15 al. 1 RNat). L’enquête constate les aptitudes du candidat à se faire naturaliser (art. 15 al. 2 RNat).</w:t>
      </w:r>
    </w:p>
    <w:p>
      <w:r>
        <w:t>Si le préavis cantonal est favorable, le département adresse le rapport d’enquête, à titre confidentiel, à l'autorité fédérale (art. 13 al. 2 let. a RNat) et, si le candidat est âgé de plus de 25 ans, au Conseil administratif ou au maire de la commune choisie qui transmet le dossier au Conseil municipal (art. 13 al. 2 let. b ch. 2 RNat). Si le préavis cantonal est défavorable et si une remédiation n'est pas</w:t>
      </w:r>
    </w:p>
    <w:p>
      <w:r>
        <w:t>- 7/10 - A/3453/2016 possible dans un délai raisonnable, le Conseil d'État statue conformément à l'article 21 RNat (art. 13 al. 7 RNat).</w:t>
      </w:r>
    </w:p>
    <w:p>
      <w:r>
        <w:t>La procédure peut être suspendue par le département jusqu'à amélioration notoire des carences constatées lors de l'enquête (art. 13 al. 6 RNat).</w:t>
      </w:r>
    </w:p>
    <w:p>
      <w:r>
        <w:t>d. Une procédure est classée, soit à la demande du candidat, soit par décision du département, si la requête est déclarée irrecevable ou si elle a été suspendue pendant plus de trois ans (art. 14 al. 1 RNat).</w:t>
      </w:r>
    </w:p>
    <w:p>
      <w:r>
        <w:t>Le Conseil d'État peut également déclarer irrecevable une requête lorsque le candidat ne prête pas le concours nécessaire que l'on peut attendre de lui (art. 14 al. 7 LNat).</w:t>
      </w:r>
    </w:p>
    <w:p>
      <w:r>
        <w:t>e. Le Conseil d’État examine les requêtes en naturalisation suisse et genevoise qui lui sont soumises par le département (art. 21 al. 1 RNat). Il statue par arrêté (art. 21 al. 2 RNat).</w:t>
      </w:r>
    </w:p>
    <w:p>
      <w:r>
        <w:t>f. Le candidat étranger ne doit en principe pas avoir d’infraction pénale à son actif. Si tel est toutefois le cas, son casier judiciaire ne doit comporter aucune inscription significative (Céline GUTZWILLER, Droit de la nationalité suisse : acquisition, perte et perspectives, 2016, p. 30).</w:t>
      </w:r>
    </w:p>
    <w:p>
      <w:r>
        <w:rPr>
          <w:b/>
        </w:rPr>
        <w:t>E. 5</w:t>
      </w:r>
    </w:p>
    <w:p>
      <w:r>
        <w:t>L'administration dispose d'un pouvoir d'appréciation, lorsque la loi lui laisse une certaine marge de manœuvre, à savoir lorsque l'autorité chargée d'appliquer la loi a le choix entre plusieurs solutions qui sont toutes conformes au droit. On dira qu'en exerçant celui-ci l'autorité statue « en opportunité » (Thierry TANQUEREL, Manuel de droit administratif, 2011, p. 166, n. 500).</w:t>
      </w:r>
    </w:p>
    <w:p>
      <w:r>
        <w:t>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p. 167-168, n. 506-507).</w:t>
      </w:r>
    </w:p>
    <w:p>
      <w:r>
        <w:rPr>
          <w:b/>
        </w:rPr>
        <w:t>E. 6</w:t>
      </w:r>
    </w:p>
    <w:p>
      <w:r>
        <w:t>a. En l'espèce, l'OCPM a refusé d'entrer en matière sur la requête de naturalisation ordinaire du recourant, estimant que les conditions des art. 14 let. c LN, 12 let. b LNat et 11 al. 1 let. e RNat n'étaient pas remplies. Ce</w:t>
      </w:r>
    </w:p>
    <w:p>
      <w:r>
        <w:t>- 8/10 - A/3453/2016 faisant, la requête de M. A______ n'a pas fait l'objet d'une enquête et n'a ainsi pas été soumise au Conseil d'État pour décision.</w:t>
      </w:r>
    </w:p>
    <w:p>
      <w:r>
        <w:t>b. À teneur de la décision litigieuse, il a été retenu que M. A______ n'avait « pas produit un extrait de casier judiciaire ne comportant aucune condamnation ».</w:t>
      </w:r>
    </w:p>
    <w:p>
      <w:r>
        <w:t>Il ressort du formulaire nommé « demande de naturalisation suisse et genevoise », accessible sur le site internet de l'OCPM (http://ge.ch/ population/ media/siteofficielpopulation/files/imce/Formulaires/formulaire_jaune_specimen.p df [visité le 22 mars 2017]), que le candidat à la naturalisation doit notamment joindre à sa requête un extrait de casier judiciaire vierge datant de moins de six mois.</w:t>
      </w:r>
    </w:p>
    <w:p>
      <w:r>
        <w:t>À teneur toutefois de l'art. 11 al. 1 let. e RNat, le candidat étranger doit produire un extrait du casier judiciaire, datant de moins de trois mois, ne « comportant aucune condamnation révélant un réel mépris des lois », et non un extrait de casier judiciaire vierge.</w:t>
      </w:r>
    </w:p>
    <w:p>
      <w:r>
        <w:t>c. L'OCPM a mentionné, dans la décision litigieuse, que la condamnation du 4 août 2015 de M. A______ révélait un réel mépris de la législation sur la circulation routière et que l'intéressé ne remplissait ainsi pas en l'état les conditions de la naturalisation.</w:t>
      </w:r>
    </w:p>
    <w:p>
      <w:r>
        <w:t>La notion de « condamnations révélant un réel mépris des lois », telle qu'elle ressort des art. 12 let. b LNat et 11 al. 1 let. e RNat, est une notion juridique indéterminée, laquelle exige une appréciation de la part de l'autorité qui ne sera limitée que par l’excès ou l’abus de pouvoir. L'interprétation d'une notion juridique indéterminée est une question de droit (Thierry TANQUEREL, op. cit., p. 168, n. 508) et doit ainsi faire l'objet d'un examen au fond par l'autorité chargée de rendre la décision.</w:t>
      </w:r>
    </w:p>
    <w:p>
      <w:r>
        <w:t>Dans une affaire liée à la décision de l'OCPM de suspendre une demande de naturalisation d'un requérant dont le dossier comportait des carences, la chambre administrative avait eu l'occasion de juger que la problématique du passé pénal du requérant constituait une question de fond à examiner au moment où le Conseil d'État décidait d'accorder, ou non, la naturalisation du candidat, plutôt qu'une question de procédure commandant une suspension au sens de l'art. 13 al. 6 RNat (ATA/313/2015 du 31 mars 2015, consid. 5).</w:t>
      </w:r>
    </w:p>
    <w:p>
      <w:r>
        <w:t>Dès lors, il n'appartenait pas à l'OCPM de décider si la condamnation du recourant pour violation de la législation sur la circulation routière devait être considérée comme révélant, ou non, un réel mépris des lois. Cette interprétation relève d'une question de fond dont l'examen est du ressort du Conseil d'État, lequel est chargé de statuer sur les demandes de naturalisation des candidats étrangers. Dans la mesure où le recourant avait effectivement transmis un extrait</w:t>
      </w:r>
    </w:p>
    <w:p>
      <w:r>
        <w:t>- 9/10 - A/3453/2016 de casier judiciaire, et pour autant que les autres conditions énumérées à l'art. 11 al. 6 RNat relatives à l'admission de la requête en naturalisation soient remplies, l'OCPM aurait dû entrer en matière sur la demande de l'intéressé.</w:t>
      </w:r>
    </w:p>
    <w:p>
      <w:r>
        <w:rPr>
          <w:b/>
        </w:rPr>
        <w:t>E. 7</w:t>
      </w:r>
    </w:p>
    <w:p>
      <w:r>
        <w:t>Compte tenu de ce qui précède, le recours sera partiellement admis.</w:t>
      </w:r>
    </w:p>
    <w:p>
      <w:r>
        <w:t>La décision de l'OCPM du 5 septembre 2016 sera annulée et le dossier sera retourné à ce dernier afin qu'il invite le recourant à lui retourner à nouveau tous les documents utiles à l'examen de sa demande de naturalisation, puis qu'il examine si les conditions relatives à l'admission de la requête (art. 11 al. 6 LNat) sont remplies.</w:t>
      </w:r>
    </w:p>
    <w:p>
      <w:r>
        <w:rPr>
          <w:b/>
        </w:rPr>
        <w:t>E. 8</w:t>
      </w:r>
    </w:p>
    <w:p>
      <w:r>
        <w:t>Aucun émolument ne sera mis à la charge du recourant, la procédure étant gratuite (art. 12 al. 1 du règlement sur les frais, émoluments et indemnités en procédure administrative du 30 juillet 1986 - RFPA - E 5 10.03). Vu l’issue du litige, une indemnité de procédure de CHF 1’000.- lui sera par ailleurs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