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ATA/341/2020 vom 7. April 2020</w:t>
      </w:r>
    </w:p>
    <w:p>
      <w:r>
        <w:t>GE Cour de justice, 2020-04-07, FR</w:t>
      </w:r>
    </w:p>
    <w:p>
      <w:r>
        <w:rPr>
          <w:b/>
        </w:rPr>
        <w:t xml:space="preserve">Quelle: </w:t>
      </w:r>
      <w:r>
        <w:t>https://mcp.opencaselaw.ch/entscheid/ge_gerichte_ATA_341_2020</w:t>
      </w:r>
    </w:p>
    <w:p>
      <w:r>
        <w:t>FR: GE_GERICHTE ATA/341/2020 du 7 avril 2020</w:t>
      </w:r>
    </w:p>
    <w:p>
      <w:r>
        <w:t>IT: GE_GERICHTE ATA/341/2020 del 7 aprile 2020</w:t>
      </w:r>
    </w:p>
    <w:p>
      <w:pPr>
        <w:pStyle w:val="Heading2"/>
      </w:pPr>
      <w:r>
        <w:t>Regeste</w:t>
      </w:r>
    </w:p>
    <w:p>
      <w:r>
        <w:t>Résumé: Refus de délivrance d'une autorisation de séjour à l'épouse et aux quatre enfants d'un ressortissant du Kosovo titulaire d'une autorisation d'établissement. Absence de violation du droit d'être entendu par le TAPI en refusant les mesures d'instruction sollicitées. Délai pour formuler la demande de regroupement familial échu et absence de cas de force majeure. Absence de raisons familiales majeures pour un regroupement familial différé. Le retour au Kosovo n'apparaît pas contraire au bien des enfants, ni à l'art. 8 CEDH. Recours rejeté.</w:t>
      </w:r>
    </w:p>
    <w:p>
      <w:pPr>
        <w:pStyle w:val="Heading2"/>
      </w:pPr>
      <w:r>
        <w:t>Erwägungen</w:t>
      </w:r>
    </w:p>
    <w:p>
      <w:r>
        <w:rPr>
          <w:b/>
        </w:rPr>
        <w:t>E. 16</w:t>
      </w:r>
    </w:p>
    <w:p>
      <w:r>
        <w:t>juin 1988 - LaLEtr - F 2 10, a contrario ; ATA/12/2020 du 7 janvier 2020 consid. 3). 5)</w:t>
      </w:r>
    </w:p>
    <w:p>
      <w:r>
        <w:t>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w:t>
      </w:r>
    </w:p>
    <w:p>
      <w:r>
        <w:t>En l'espèce, la demande de renouvellement de l'autorisation de séjour du recourant a été déposée le 14 septembre 2017, de sorte que c'est l'ancien droit, soit le droit en vigueur avant le 1er janvier 2019, qui s'applique.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Kosovo. 7) a. La conjointe étrangère ou le conjoint étranger de la ou du titulaire d’une autorisation d’établissement ainsi que ses enfants célibataires étrangers de moins de 18 ans ont droit à l’octroi d’une autorisation de séjour et à la prolongation de sa durée de validité, à condition de vivre en ménage commun avec lui (art. 43 al. 1 LEI). L’autorité compétente peut octroyer une autorisation de séjour à la conjointe étrangère ou au conjoint étranger de la ou du titulaire d’une autorisation de séjour et à ses enfants célibataires étrangers de moins de 18 ans s'ils vivent en ménage commun avec elle ou lui (let. a), disposent d’un logement approprié (let. b) et ne dépendent pas de l’aide sociale (let. c ; art. 44 LEI).</w:t>
      </w:r>
    </w:p>
    <w:p>
      <w:r>
        <w:t>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w:t>
      </w:r>
    </w:p>
    <w:p>
      <w:r>
        <w:t>- 11/22 - A/4074/2018</w:t>
      </w:r>
    </w:p>
    <w:p>
      <w:r>
        <w:t>Les délais commencent à courir pour les membres de la famille de personnes étrangères, lors de l’octroi de l’autorisation de séjour ou d’établissement ou lors de l’établissement du lien familial (art. 47 al. 3 let. b LEI et 73 al. 2 OASA). Les délais prévus à l’art. 47 al. 1 LEI commencent à courir à l’entrée en vigueur de la LEI, dans la mesure où l’entrée en Suisse ou l’établissement du lien familial sont antérieurs à cette date (art. 126 al. 1 LEI).</w:t>
      </w:r>
    </w:p>
    <w:p>
      <w:r>
        <w:t>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ATA/212/2019 du 5 mars 2019 consid. 6c ; secrétariat d'État aux migrations [ci-après : SEM], Directives et commentaires, Domaine des étrangers, 2013, état au 1er novembre 2019, ch. 6.10.1).</w:t>
      </w:r>
    </w:p>
    <w:p>
      <w:r>
        <w:t>Passé ce délai, le regroupement familial différé n’est autorisé que pour des raisons familiales majeures (art. 47 al. 4 LEI et 73 al. 3 OASA). Le Tribunal fédéral a précisé que même si le législateur a voulu soutenir une intégration des enfants le plus tôt possible, les délais fixés par la législations sur les personnes étrangères ne sont pas de simples prescriptions d’ordre, mais des délais impératifs, leur stricte application ne relevant dès lors pas d’un formalisme excessif (arrêt du Tribunal fédéral 2C_285/2015 du 23 juillet 2015 consid. 2.3).</w:t>
      </w:r>
    </w:p>
    <w:p>
      <w:r>
        <w:t>b. Un délai fixé par la loi ne peut être prolongé. Les cas de force majeure sont réservés (art. 16 al. 1 LPA). 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(art. 16 al. 3 LPA).</w:t>
      </w:r>
    </w:p>
    <w:p>
      <w:r>
        <w:t>Constituent des cas de force majeure les événements extraordinaires et imprévisibles qui surviennent en dehors de la sphère d'activité de la personne concernée et qui s'imposent à elle de façon irrésistible (ATA/1591/2019 du 29 octobre 2019 consid. 2c). L'art. 16 al. 3 LPA ne s'applique qu'aux délais fixés par l'autorité, et non aux délais légaux (ATA/608/2016 du 12 juillet 2016 consid. 3).</w:t>
      </w:r>
    </w:p>
    <w:p>
      <w:r>
        <w:t>c. De jurisprudence constante, en présence de déclarations contradictoires, la préférence doit en principe être accordée à celles que la personne concernée a</w:t>
      </w:r>
    </w:p>
    <w:p>
      <w:r>
        <w:t>- 12/22 - A/4074/2018 données en premier lieu, alors qu'elle en ignorait les conséquences juridiques (arrêt du Tribunal fédéral 9C_728/2013 du 16 janvier 2014 ; ATA/1319/2019 du 3 septembre 2019 consid. 7).</w:t>
      </w:r>
    </w:p>
    <w:p>
      <w:r>
        <w:t>d. En l'espèce, le recourant est arrivé en Suisse, pour la seconde fois, en 1993, ses enfants sont nés en 2000, 2001, 2003 et 2004 et son mariage a été célébré en 2010, tandis que la première demande de regroupement familial a été formulée en septembre 2017. Le délai de cinq ans pour demander le regroupement familial était dès lors échu tant pour ses enfants que pour son épouse, comme l'ont à juste titre constaté l'autorité intimée et l'instance précédente, ce que le recourant ne conteste d'ailleurs pas.</w:t>
      </w:r>
    </w:p>
    <w:p>
      <w:r>
        <w:t>Toutefois, dans le cadre de son grief de violation de son droit d'être entendu, il reproche à l'instance précédente de ne pas avoir procédé aux auditions nécessaires à établir que son état de santé l'empêchait de concevoir la démarche de formuler une demande de regroupement familial, ce qui constituait la pierre angulaire de sa demande de restitution de délai. Ce faisant, il persiste dans son argumentation selon laquelle le délai pour formuler la demande de regroupement familial devait faire l'objet d'une restitution car il n'aurait pas pu former ladite demande dans les délais en raison de son état de santé.</w:t>
      </w:r>
    </w:p>
    <w:p>
      <w:r>
        <w:t>Les problèmes de santé du recourant ont pour origine un accident survenu en 1992. Ils perdurent à ce jour, mais ne l'ont pas empêché durant ces nombreuses années de formuler des demandes de renouvellement de son autorisation de séjour ainsi que des demandes de visa de retour, de retourner régulièrement au Kosovo, d'y fonder une famille, de s'y marier et finalement de solliciter l'octroi d'une autorisation d'établissement, tout ceci avant la demande de regroupement familial formulée en 2017. Son état de santé ne peut ainsi être qualifié d'événement extraordinaire et imprévisible étant intervenu en dehors de sa sphère d'activité, s'étant imposé à lui de façon irrésistible et l'ayant empêché de demander le regroupement familial dans les délais légaux et ne constitue donc pas un cas de force majeure.</w:t>
      </w:r>
    </w:p>
    <w:p>
      <w:r>
        <w:t>Au surplus, il sera relevé que si le recourant a invoqué devant le TAPI n'avoir pas pu déposer plus tôt la demande de regroupement familial en raison de son état de santé, il avait auparavant simplement indiqué, en réponse à la demande de l'autorité intimée à ce sujet, que tout allait pour le mieux quand ses parents étaient en bonne santé et qu'une fois ceux-ci malades, sa femme et ses enfants avaient dû rester au Kosovo pour s'en occuper, car ils ne pouvaient pas les abandonner, ce qui démontre que l'absence de demande de regroupement familial antérieure n'était pas due à l'état de santé du recourant.</w:t>
      </w:r>
    </w:p>
    <w:p>
      <w:r>
        <w:t>L'autorité intimée et l'instance précédente étaient par conséquent fondées à constater que le délai de l'art. 47 al. 1 LEI était échu et que la requête devait être</w:t>
      </w:r>
    </w:p>
    <w:p>
      <w:r>
        <w:t>- 13/22 - A/4074/2018 traitée comme une demande de regroupement familial différé, autorisé uniquement en présence de raisons familiales majeures. 8) 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w:t>
      </w:r>
    </w:p>
    <w:p>
      <w:r>
        <w:t>Le regroupement familial ne saurait être motivé principalement par des arguments économiques (meilleures perspectives professionnelles et sociales en Suisse, prise en charge des frères et sœurs moins âgés, conduite du ménage</w:t>
      </w:r>
    </w:p>
    <w:p>
      <w:r>
        <w:t>- 14/22 - A/4074/2018 familial en Suisse) ou par la situation politique dans le pays d’origine (SEM, op. cit., ch. 10.6.2).</w:t>
      </w:r>
    </w:p>
    <w:p>
      <w:r>
        <w:t>b. 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w:t>
      </w:r>
    </w:p>
    <w:p>
      <w:r>
        <w:t>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w:t>
      </w:r>
    </w:p>
    <w:p>
      <w:r>
        <w:t>c.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w:t>
      </w:r>
    </w:p>
    <w:p>
      <w:r>
        <w:t>- 15/22 - A/4074/2018</w:t>
      </w:r>
    </w:p>
    <w:p>
      <w:r>
        <w:t>d. Tant que des raisons objectives et plausibles ne justifient pas le contraire, il y a lieu d’admettre que les conjoints qui vivent volontairement séparés pendant des années manifestent ainsi un moindre intérêt à vivre ensemble (arrêts du Tribunal fédéral 2C_348/2016 du 17 mars 2017 consid. 2.3 et 2C_914/2014 du</w:t>
      </w:r>
    </w:p>
    <w:p>
      <w:r>
        <w:rPr>
          <w:b/>
        </w:rPr>
        <w:t>E. 18</w:t>
      </w:r>
    </w:p>
    <w:p>
      <w:r>
        <w:t>mai 2015 consid. 4.1 ; SEM, op. cit., ch. 6.10.3). 9)</w:t>
      </w:r>
    </w:p>
    <w:p>
      <w:r>
        <w:t>Il faut également tenir compte de l'intérêt de l'enfant à maintenir des contacts réguliers avec ses parents, ainsi que l'exige l'art. 3 § 1 de la convention du</w:t>
      </w:r>
    </w:p>
    <w:p>
      <w:r>
        <w:rPr>
          <w:b/>
        </w:rPr>
        <w:t>E. 20</w:t>
      </w:r>
    </w:p>
    <w:p>
      <w:r>
        <w:t>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w:t>
      </w:r>
    </w:p>
    <w:p>
      <w:r>
        <w:rPr>
          <w:b/>
        </w:rPr>
        <w:t>E. 25</w:t>
      </w:r>
    </w:p>
    <w:p>
      <w:r>
        <w:t>juin 2018 consid. 5.3 et les références citées).</w:t>
      </w:r>
    </w:p>
    <w:p>
      <w:r>
        <w:t>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la personne étrangère majeure qui requiert la délivrance de l’autorisation de séjour et le parent ayant le droit de résider en Suisse en raison, par exemple, d’un handicap ou d’une maladie grave.</w:t>
      </w:r>
    </w:p>
    <w:p>
      <w:r>
        <w:t>- 16/22 - A/4074/2018 En revanche, des difficultés économiques ou d’autres problèmes d’organisation ne sauraient être assimilés à un handicap ou une maladie grave rendant irremplaçable l’assistance de proches parents (arrêts du Tribunal fédéral 2C_614/2013 du</w:t>
      </w:r>
    </w:p>
    <w:p>
      <w:r>
        <w:rPr>
          <w:b/>
        </w:rPr>
        <w:t>E. 28</w:t>
      </w:r>
    </w:p>
    <w:p>
      <w:r>
        <w:t>mars 2014 consid. 3.1 ; 2C_817/2010 du 24 mars 2011 consid. 4).</w:t>
      </w:r>
    </w:p>
    <w:p>
      <w:r>
        <w:t>c.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w:t>
      </w:r>
    </w:p>
    <w:p>
      <w:r>
        <w:t>d.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w:t>
      </w:r>
    </w:p>
    <w:p>
      <w:r>
        <w:t>En matière de regroupement familial, sous l'angle de l'art. 8 CEDH, c'est l'âge atteint au moment où le Tribunal fédéral statue qui est déterminant (ATF 120 Ib 257 consid. 1f ; 129 II 11 consid. 2 ; arrêt du Tribunal fédéral 2C_606/2009 du 17 mars 2010 consid. 1). 11) En l'espèce, le changement de circonstances que le recourant invoque est celui du décès de ses parents, les 3 juin 2016 et 10 juillet 2017, à la suite desquels son frère a enjoint à son épouse et ses enfants de quitter la maison où ils vivaient jusqu'alors.</w:t>
      </w:r>
    </w:p>
    <w:p>
      <w:r>
        <w:t>Ce faisant, le recourant n'invoque en réalité pas de modification de la prise en charge éducative de ses enfants. Certes, les grands-parents étaient impliqués dans la prise en charge de leurs petits-enfants, avec la mère de ces derniers. Néanmoins, ceci n'était déjà plus le cas depuis 2014 selon les déclarations du recourant lui-même, qui a indiqué qu'à ce moment-là, les rôles s'étaient inversés : son épouse et ses enfants avaient pris soin de ses parents, dont la santé avait commencé à décliner sérieusement. Depuis 2014, seule la mère des enfants se</w:t>
      </w:r>
    </w:p>
    <w:p>
      <w:r>
        <w:t>- 17/22 - A/4074/2018 chargeait donc de leur éducation au quotidien. Ainsi et comme le confirment les différentes écritures du recourant devant l'autorité intimée, l'instance précédente et la chambre de céans, l'élément qui a véritablement changé en 2017 a été le déclencheur de la demande de regroupement familial différé du recourant correspond au fait que son frère ne souhaitait plus loger sa famille, laquelle se retrouvait sans logement, sans impact toutefois sur la prise en charge éducative, toujours assumée par la mère.</w:t>
      </w:r>
    </w:p>
    <w:p>
      <w:r>
        <w:t>À ce sujet, le recourant a indiqué, devant l'autorité intimée, que les prestations des assurances sociales ne lui permettaient pas d'assurer la location d'un appartement au Kosovo mais que les allocations familiales, de CHF 1'400.-, permettaient à la famille de vivre au mieux à Genève.</w:t>
      </w:r>
    </w:p>
    <w:p>
      <w:r>
        <w:t>Ce qui précède démontre que la demande de regroupement familial a moins pour fondement la volonté de réunir la famille sous le même toit que des considérations économiques. Les motivations de la demande – difficultés financières à louer un appartement au Kosovo et perspective de mieux vivre à Genève du fait des allocations familiales – sont ainsi principalement d'ordre économique, ce qui ne peut fonder de raisons familiales majeures, conformément à la jurisprudence précitée.</w:t>
      </w:r>
    </w:p>
    <w:p>
      <w:r>
        <w:t>Au demeurant, même à admettre que les difficultés à louer un appartement au Kosovo puisse entrer en compte dans l'existence de raisons familiales majeures, le recourant, invité par l'autorité intimée à fournir la liste des membres de la famille au Kosovo, a répondu qu'il n'y avait que son frère, la femme de ce dernier et leurs enfants. Pourtant, il ressort du dossier qu'il existe au moins un membre de la famille du côté maternel, puisque Mme A______ et les enfants sont allés rendre visite à un frère de Mme A______ en été 2018, étant relevé que la demande de visa portait sur une durée de trois mois et que le visa a finalement été délivré pour une durée de deux mois, durant lesquels l'épouse et les enfants du recourant ont dû être logés au Kosovo. De plus, dans sa réponse devant la chambre administrative, l'autorité intimée a relevé qu'il n'avait pas été prouvé que la situation de la famille ne pouvait être réglée autrement que par son déplacement en Suisse, au besoin avec l'aide de la famille de Mme A______, sans réaction du recourant dans le délai accordé par le juge délégué pour formuler des requêtes ou observations complémentaires. Les éléments au dossier ne suffisent dès lors pas à démontrer que Mme A______ et les enfants se seraient trouvés sans logement au Kosovo s'ils n'étaient pas venus en Suisse.</w:t>
      </w:r>
    </w:p>
    <w:p>
      <w:r>
        <w:t>Par conséquent, le changement de circonstances invoqué par la recourant ne constitue pas des raisons familiales majeures.</w:t>
      </w:r>
    </w:p>
    <w:p>
      <w:r>
        <w:t>Au surplus, il sera également constaté que le recourant n'invoque pas, comme changement de circonstances, de péjoration de son état de santé l'ayant conduit à nécessiter du soutien et de l'aide de son épouse, voire de ses enfants,</w:t>
      </w:r>
    </w:p>
    <w:p>
      <w:r>
        <w:t>- 18/22 - A/4074/2018 dont trois sont aujourd'hui adultes ou proches de l'âge adulte. À cet égard, il sera relevé que, encore non marié ni père lors de son retour en Suisse mais souffrant déjà des suites de son accident, il a vécu seul à Genève, et que, après avoir fondé sa famille, il a continué à vivre à Genève sans aide de celle-ci. En outre, le recourant n'allègue pas – ni ne démontre – l'existence d'une péjoration de son état de santé et d'un besoin d'aide et de soutien. Il a au contraire affirmé avoir trouvé la force de formuler la demande de regroupement familial qui lui faisait défaut auparavant. Il n'existe donc pas de raisons familiales majeures à cet égard non plus.</w:t>
      </w:r>
    </w:p>
    <w:p>
      <w:r>
        <w:t>Dans ces circonstances, il n'existe pas de raisons familiales majeures permettant un regroupement familial différé.</w:t>
      </w:r>
    </w:p>
    <w:p>
      <w:r>
        <w:t>Le recourant a également invoqué, dans son acte de recours, que ses enfants faisaient déjà montre d'une intégration réussie moins de deux ans après leur arrivée en Suisse (éloges de la part de leurs professeurs, stage d'assistante dentaire de l'aînée à l'entière satisfaction de son maître de stage, investissement dans du bénévolat, liens tissés avec les camarades de classe, bases de français écrit acquises en un temps record). Il est certes vrai que ses enfants, âgés de 17, 15, 14 et 12 ans au moment de la demande de regroupement familial et désormais âgés de 19, 18, 16 – presque 17 – et 14 ans, sont arrivés en Suisse il y a plus de deux ans et demi et qu'ils ont pendant ce laps de temps été scolarisés en Suisse, ont appris le français et se sont familiarisés avec les us et coutumes locaux. Cette situation est toutefois contraire à la législation qui impose d'attendre à l'étranger le résultat de la demande de regroupement familial. Le recourant ne peut donc dans ce cadre déduire aucun droit de ce que ses enfants se trouvent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(ATF 129 II 249 consid. 2.3 ; arrêt du Tribunal fédéral 2C_969/2017 du 2 juillet 2018 consid. 3.5).</w:t>
      </w:r>
    </w:p>
    <w:p>
      <w:r>
        <w:t>Compte tenu du fait que Mme A______, qui a vécu toute sa vie dans son pays d'origine avant son arrivée en Suisse, s'est occupée sans son époux de ses enfants depuis leur naissance et durant la majeure partie de leur vie au Kosovo, où ces derniers ont suivi la scolarité et possèdent des attaches, notamment familiales et culturelles, un retour dans ce pays – après un séjour de moins de trois en Suisse – n'apparaît pas contraire au bien de l'enfant, étant relevé que les aînés sont désormais majeurs et que la CDE ne leur est plus applicable.</w:t>
      </w:r>
    </w:p>
    <w:p>
      <w:r>
        <w:t>Sous l'angle de l'art. 8 CEDH, les époux ont fondé leur famille et se sont mariés au Kosovo alors que le père vivait en Suisse, sans solliciter le regroupement familial avant 2017, ceci, comme déjà relevé (consid. 7d), non pas parce que la santé de M. A______ les en empêchait, mais parce que l'organisation de la famille ainsi établie était satisfaisante. Par conséquent, ni Mme A______, ni</w:t>
      </w:r>
    </w:p>
    <w:p>
      <w:r>
        <w:t>- 19/22 - A/4074/2018 les quatre enfants – les regroupés – n'ont vécu avec leur père – le regroupant – avant leur venue en Suisse et le refus d'autorisation des autorisations demandées a pour seule conséquence que l'époux et père retrouvera les relations avec sa femme et ses enfants qui avaient toujours été les leurs avant la venue de ces derniers en Suisse, à savoir des relations à distance avec visites régulières au Kosovo. Dans ces conditions, la décision attaquée ne saurait être considérée comme contraire à l'art. 8 CEDH.</w:t>
      </w:r>
    </w:p>
    <w:p>
      <w:r>
        <w:t>Au vu de ce qui précède, la condition des raisons familiales majeures au sens de l'art. 47 al. 4 LEI n'est pas réalisée, de sorte que le regroupement familial différé ne peut être admis, ce qui, au regard des principes et circonstances susmentionnés, est conforme à la LEI, à la CDE et à la CEDH. Pour ces raisons, l'autorité intimée n'a pas abusé de son pouvoir d'appréciation en refusant au recourant des autorisations de séjour au titre du regroupement familial pour son épouse et leurs enfants, ce que le TAPI a, à juste titre, confirmé. 12) a. Selon l'art. 64 al. 1 let. c LEI, toute personne étrangère dont l'autorisation est refusée, révoquée ou qui n'est pas prolongée après un séjour autorisé est renvoyée. La décision de renvoi est assortie d'un délai de départ raisonnable (art. 64 let. 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En l'espèce, le recourant invoque que le renvoi serait contraire aux engagements internationaux de la Suisse, soit la CDE. Tel n'est cependant pas le cas, comme examiné précédemment.</w:t>
      </w:r>
    </w:p>
    <w:p>
      <w:r>
        <w:t>Il ne ressort pour le reste pas du dossier que le renvoi serait impossible, illicite ou inexigible.</w:t>
      </w:r>
    </w:p>
    <w:p>
      <w:r>
        <w:t>C'est par conséquent à bon droit que le renvoi de l'épouse du recourant et leurs quatre enfants a été prononcé et l'exécution de celui-ci ordonnée.</w:t>
      </w:r>
    </w:p>
    <w:p>
      <w:r>
        <w:t>Dans ces circonstances, la décision de l'OCPM est conforme au droit et le recours contre le jugement du TAPI, entièrement mal fondé, sera rejeté.</w:t>
      </w:r>
    </w:p>
    <w:p>
      <w:r>
        <w:t>- 20/22 - A/4074/2018 13) 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