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ATA/338/2018 vom 11. April 2018</w:t>
      </w:r>
    </w:p>
    <w:p>
      <w:r>
        <w:t>GE Cour de justice, 2018-04-11, FR</w:t>
      </w:r>
    </w:p>
    <w:p>
      <w:r>
        <w:rPr>
          <w:b/>
        </w:rPr>
        <w:t xml:space="preserve">Quelle: </w:t>
      </w:r>
      <w:r>
        <w:t>https://mcp.opencaselaw.ch/entscheid/ge_gerichte_ATA_338_2018</w:t>
      </w:r>
    </w:p>
    <w:p>
      <w:r>
        <w:t>FR: GE_GERICHTE ATA/338/2018 du 11 avril 2018</w:t>
      </w:r>
    </w:p>
    <w:p>
      <w:r>
        <w:t>IT: GE_GERICHTE ATA/338/2018 del 11 aprile 2018</w:t>
      </w:r>
    </w:p>
    <w:p>
      <w:pPr>
        <w:pStyle w:val="Heading2"/>
      </w:pPr>
      <w:r>
        <w:t>Volltext</w:t>
      </w:r>
    </w:p>
    <w:p>
      <w:r>
        <w:t>RÉPUBLIQUE ET</w:t>
      </w:r>
    </w:p>
    <w:p>
      <w:r>
        <w:t>CANTON DE GENÈVE POUVOIR JUDICIAIRE A/1057/2018-FORMA ATA/338/2018</w:t>
      </w:r>
    </w:p>
    <w:p>
      <w:r>
        <w:t>COUR DE JUSTICE Chambre administrative Décision du 11 avril 2018 sur effet suspensif</w:t>
      </w:r>
    </w:p>
    <w:p>
      <w:r>
        <w:t>dans la cause</w:t>
      </w:r>
    </w:p>
    <w:p>
      <w:r>
        <w:t>Monsieur A______ contre SERVICE DE LA CONSOMMATION ET DES AFFAIRES VÉTÉRINAIRES</w:t>
      </w:r>
    </w:p>
    <w:p>
      <w:r>
        <w:t>- 2/2 - A/1057/2018</w:t>
      </w:r>
    </w:p>
    <w:p>
      <w:r>
        <w:t>Vu le recours interjeté le 28 mars 2018 par Monsieur A______ contre la décision du service de la consommation et des affaires vétérinaires (ci-après : SCAV) du 23 février 2018 ;</w:t>
      </w:r>
    </w:p>
    <w:p>
      <w:r>
        <w:t>vu le courrier du SCAV du 10 avril 2018 indiquant ne pas être opposé à la restitution de l’effet suspensif sollicitée par le recourant ;</w:t>
      </w:r>
    </w:p>
    <w:p>
      <w:r>
        <w:t>vu les art. 21 et 66 al. 3 de la loi sur la procédure administrative du 12 septembre 1985 ;</w:t>
      </w:r>
    </w:p>
    <w:p>
      <w:r>
        <w:t>vu l’art. 9 al. 1 du règlement de la chambre administrative du 26 septembre 2017 ;</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consommation et des affaires vétérinaires.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