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ATA/332/2012 vom 5. Juni 2012</w:t>
      </w:r>
    </w:p>
    <w:p>
      <w:r>
        <w:t>GE Cour de justice, 2012-06-05, FR</w:t>
      </w:r>
    </w:p>
    <w:p>
      <w:r>
        <w:rPr>
          <w:b/>
        </w:rPr>
        <w:t xml:space="preserve">Quelle: </w:t>
      </w:r>
      <w:r>
        <w:t>https://mcp.opencaselaw.ch/entscheid/ge_gerichte_ATA_332_2012</w:t>
      </w:r>
    </w:p>
    <w:p>
      <w:r>
        <w:t>FR: GE_GERICHTE ATA/332/2012 du 5 juin 2012</w:t>
      </w:r>
    </w:p>
    <w:p>
      <w:r>
        <w:t>IT: GE_GERICHTE ATA/332/2012 del 5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Depuis le 1er janvier 2011, suite à l'entrée en vigueur de la nouvelle loi sur l'organisation judiciaire du 26 septembre 2010 (LOJ - E 2 05), l'ensemble des compétences jusqu'alors dévolues au Tribunal administratif a échu à la chambre</w:t>
      </w:r>
    </w:p>
    <w:p>
      <w:r>
        <w:t>- 4/6 - A/1327/2010 administrative, qui devient autorité supérieure ordinaire de recours en matière administrative (art. 132 LOJ).</w:t>
      </w:r>
    </w:p>
    <w:p>
      <w:r>
        <w:t>Les procédures pendantes devant le Tribunal administratif au 1er janvier 2011 sont reprises par la chambre administrative (art. 143 al. 5 LOJ). Cette dernière est ainsi compétente pour statuer.</w:t>
      </w:r>
    </w:p>
    <w:p>
      <w:r>
        <w:rPr>
          <w:b/>
        </w:rPr>
        <w:t>E. 2</w:t>
      </w:r>
    </w:p>
    <w:p>
      <w:r>
        <w:t>Interjeté en temps utile devant la juridiction alors compétente, le recours est recevable de ce point de vue (art. 56A de la loi sur l'organisation judiciaire du 22 novembre 1941 - aLOJ ; 63 al. 1 let. a de la loi sur la procédure administrative du 12 septembre 1985 - LPA - E 5 10) dans sa teneur au 31 décembre 2010.</w:t>
      </w:r>
    </w:p>
    <w:p>
      <w:r>
        <w:rPr>
          <w:b/>
        </w:rPr>
        <w:t>E. 3</w:t>
      </w:r>
    </w:p>
    <w:p>
      <w:r>
        <w:t>a. Aux termes de l'art. 60 let. b LPA, ont qualité pour recourir toutes les personnes qui sont touchées directement par une décision et ont un intérêt digne de protection à ce qu'elle soit annulée ou modifiée.</w:t>
      </w:r>
    </w:p>
    <w:p>
      <w:r>
        <w:t>b. Selon la jurisprudence, le recourant doit avoir un intérêt pratique à l'admission du recours, soit que cette admission soit propre à lui procurer un avantage, de nature économique, matérielle ou idéale (ATF 121 II 39 consid. 2 c/aa p. 43 ; Arrêt du Tribunal fédéral 1A.47/2002 du 16 avril 2002, consid. 3 ; ATA/146/2009 du 24 mars 2009).</w:t>
      </w:r>
    </w:p>
    <w:p>
      <w:r>
        <w:t>c. Un intérêt digne de protection suppose un intérêt actuel à obtenir l’annulation de la décision attaquée (ATF 135 I 79 consid. 1 p. 81 ; 128 II 34 consid. 1b p. 36 ; Arrêt du Tribunal fédéral 1C.133/2009 du 4 juin 2009 consid. 3 ; H. SEILER, Handkommentar zum Bundesgerichtsgesetz [BGG], Berne 2007, n. 33 ad art. 89 LTF p. 365 ; K. SPUHLER/A. DOLGE/D. VOCK, Kurzkommentar zum Bundesgerichtsgesetz [BGG], Zurich/St-Gall 2006, n. 5 ad art. 89 LTF p. 167). L’existence d’un intérêt actuel s’apprécie non seulement au moment du dépôt du recours, mais aussi lors du prononcé de la décision sur recours ; s’il s’éteint pendant la procédure, le recours, devenu sans objet, doit être simplement radié du rôle (ATF 125 V 373 consid. 1 p. 374 ; 118 Ib 1 consid. 2 p. 7 ; Arrêt du Tribunal fédéral 1C.76/2009 du 30 avril 2009 consid. 2 ; ATA/175/2007 du 17 avril 2007 consid. 2a ; ATA/915/2004 du 23 novembre 2004 consid. 2b) ou déclaré irrecevable (ATF 123 II 285 consid. 4 p. 286 et ss ; Arrêt du Tribunal fédéral 1C.69/2007 du 11 juin 2007 consid. 2.3 ; ATA/192/2009 du 21 avril 2009 ; ATA/224/2012 du 17 avril 2012).</w:t>
      </w:r>
    </w:p>
    <w:p>
      <w:r>
        <w:rPr>
          <w:b/>
        </w:rPr>
        <w:t>E. 4</w:t>
      </w:r>
    </w:p>
    <w:p>
      <w:r>
        <w:t>En l'espèce, il ressort de la procédure que, depuis le prononcé de la décision de licenciement litigieuse, M. X______ a en premier été mis au bénéfice d'une rente provisoire complète de sa caisse prévoyance professionnelle puis d'une rente complète de l'assurance-invalidité, ce qui démontre qu'il était définitivement incapable de travailler lors de la résiliation de son contrat de travail le 17 mars 2010.</w:t>
      </w:r>
    </w:p>
    <w:p>
      <w:r>
        <w:t>- 5/6 - A/1327/2010</w:t>
      </w:r>
    </w:p>
    <w:p>
      <w:r>
        <w:t>Dans ces circonstances, il a perdu tout intérêt au recours et ce dernier sera déclaré irrecevable.</w:t>
      </w:r>
    </w:p>
    <w:p>
      <w:r>
        <w:rPr>
          <w:b/>
        </w:rPr>
        <w:t>E. 5</w:t>
      </w:r>
    </w:p>
    <w:p>
      <w:r>
        <w:t>Au vu de cette issue, aucune indemnité de procédure ne sera allouée au recourant. Pour tenir compte de l'ensemble des circonstances, aucun émolument ne sera mis à sa charge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