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ATA/330/2023 vom 28. März 2023</w:t>
      </w:r>
    </w:p>
    <w:p>
      <w:r>
        <w:t>GE Cour de justice, 2023-03-28, FR</w:t>
      </w:r>
    </w:p>
    <w:p>
      <w:r>
        <w:rPr>
          <w:b/>
        </w:rPr>
        <w:t xml:space="preserve">Quelle: </w:t>
      </w:r>
      <w:r>
        <w:t>https://mcp.opencaselaw.ch/entscheid/ge_gerichte_ATA_330_2023</w:t>
      </w:r>
    </w:p>
    <w:p>
      <w:r>
        <w:t>FR: GE_GERICHTE ATA/330/2023 du 28 mars 2023</w:t>
      </w:r>
    </w:p>
    <w:p>
      <w:r>
        <w:t>IT: GE_GERICHTE ATA/330/2023 del 28 marzo 2023</w:t>
      </w:r>
    </w:p>
    <w:p>
      <w:pPr>
        <w:pStyle w:val="Heading2"/>
      </w:pPr>
      <w:r>
        <w:t>Erwägungen</w:t>
      </w:r>
    </w:p>
    <w:p>
      <w:r>
        <w:rPr>
          <w:b/>
        </w:rPr>
        <w:t>E. 27</w:t>
      </w:r>
    </w:p>
    <w:p>
      <w:r>
        <w:t>septembre 2019. Ce point avait d’ailleurs été expliqué lors de l’entretien du 8 octobre 2020.</w:t>
      </w:r>
    </w:p>
    <w:p>
      <w:r>
        <w:t>- 5/12 - A/2360/2021 19) Par acte posté le 8 juillet 2021, M. A______ a recouru auprès du TAPI contre cette décision, concluant à son annulation ainsi qu’à l’annulation de la scission opérée par l’AFC-GE.</w:t>
      </w:r>
    </w:p>
    <w:p>
      <w:r>
        <w:t>Cette dernière avait violé son droit d’être entendu, dès lors que les calculs et les pourcentages indiqués n’étaient ni documentés ni reconstituables, l'empêchant ainsi de les comprendre et de les contester utilement. Les conditions de la scission n’étaient pas réunies au vu du dossier et les montants n’avaient pas été correctement établis. 20) Par acte séparé aussi posté le 8 juillet 2021, l’épouse de M. A______ a également recouru auprès du TAPI contre la décision sur réclamation du 8 juin 2021 la concernant. Ce recours a été enregistré sous le numéro de procédure A/2361/2021.</w:t>
      </w:r>
    </w:p>
    <w:p>
      <w:r>
        <w:t>Le TAPI l’a dans un premier temps déclaré irrecevable par jugement du</w:t>
      </w:r>
    </w:p>
    <w:p>
      <w:r>
        <w:rPr>
          <w:b/>
        </w:rPr>
        <w:t>E. 30</w:t>
      </w:r>
    </w:p>
    <w:p>
      <w:r>
        <w:t>août 2021 (JTAPI/856/2021), pour défaut de paiement de l’avance de frais dans le délai imparti. Toutefois, par arrêt du 10 mai 2022 (ATA/486/2022), la chambre administrative a admis le recours et renvoyé la cause au TAPI pour examiner les autres conditions de recevabilité et, le cas échéant, le fond du litige. La cause y est toujours pendante. 21) Par jugement du 21 mars 2022 (JTAPI/286/2022), le TAPI a déclaré le recours de M. A______ irrecevable.</w:t>
      </w:r>
    </w:p>
    <w:p>
      <w:r>
        <w:t>Les montants d'impôt dont M. A______ était débiteur avec son épouse ne pouvaient plus être remis en cause. Seule la répartition de ces impôts entre les époux résultant de la décision de scission pouvait faire l'objet d'une contestation. Les conclusions tendant à remettre en cause les taxations et les amendes étaient dès lors irrecevable.</w:t>
      </w:r>
    </w:p>
    <w:p>
      <w:r>
        <w:t>Quant à la décision de scission objet du litige, elle n'était pas nulle, et M. A______ n'avait pas d'intérêt pratique à l'admission de son recours puisqu'il sollicitait la diminution de la part d'impôt de son épouse, si bien qu'il demandait indirectement que les bordereaux de scission soient modifiés en sa défaveur. 22) Par acte posté le 25 avril 2022, M. A______ a interjeté recours auprès de la chambre administrative contre le jugement précité, concluant à son annulation, au renvoi de la cause au TAPI afin qu'il complète l'instruction et rende un nouveau jugement et à l'octroi d'une indemnité de procédure.</w:t>
      </w:r>
    </w:p>
    <w:p>
      <w:r>
        <w:t>Le TAPI avait procédé à une constatation inexacte des faits. Bien que la pièce ait été versée à la procédure, il avait en effet omis de prendre en compte les garanties qui avaient été données à M. A______ par l'AFC-GE lors de la réunion du 8 octobre 2020 en matière d'abandon partiel des intérêts moratoires, et qui étaient susceptibles d'influer sur les sommes d'impôt dues.</w:t>
      </w:r>
    </w:p>
    <w:p>
      <w:r>
        <w:t>- 6/12 - A/2360/2021</w:t>
      </w:r>
    </w:p>
    <w:p>
      <w:r>
        <w:t>Sur la question de l'intérêt pratique au recours, le raisonnement du TAPI était erroné, car il sollicitait bel et bien une diminution des sommes d'impôts dues tant par lui que par son épouse. Son intérêt à recourir subsistait, a fortiori vu l'incertitude sur la recevabilité du recours de son épouse.</w:t>
      </w:r>
    </w:p>
    <w:p>
      <w:r>
        <w:t>Le jugement d'irrecevabilité le privait de son accès au juge prévu par l'art. 29a de la Constitution fédérale de la Confédération suisse du 18 avril 1999 (Cst. - RS 101).</w:t>
      </w:r>
    </w:p>
    <w:p>
      <w:r>
        <w:t>Enfin, le TAPI ne s'était pas prononcé sur sa demande de suspension de la procédure jusqu'à droit jugé sur le recours de son épouse auprès de la chambre administrative, violant ainsi l'art. 14 de la loi sur la procédure administrative du 12 septembre 1985 (LPA - E 5 10). 23) Le 6 juin 2022, l'AFC-GE a conclu au rejet du recours.</w:t>
      </w:r>
    </w:p>
    <w:p>
      <w:r>
        <w:t>M. A______ perdait de vue que la décision de scission détermine uniquement la part personnelle de chaque conjoint à l'impôt global, sur la base du revenu commun selon la taxation entrée en force. La décision de taxation fixant le montant global dû par les deux époux ne pouvait en l'espèce plus être contestée, si bien qu'il n'y avait pas place pour une modification de l'impôt.</w:t>
      </w:r>
    </w:p>
    <w:p>
      <w:r>
        <w:t>Par ailleurs, l'AFC-GE n'avait pas donné de garantie quant à un éventuel abandon partiel ou total des intérêts moratoires. Elle avait en effet clairement indiqué qu'il ne s'agissait pas de revenir sur le fond de l'affaire, en évoquant la possibilité d'un échéancier de paiement assorti « sous toutes réserves » de la possibilité d'abandon partiel ou total des intérêts moratoires. 24) Le 7 juillet 2022, le juge délégué a fixé aux parties un délai au 5 août 2022 pour formuler toutes requêtes ou observations complémentaires, après quoi la cause serait gardée à juger. 25) Le 5 août 2022, M. A______ a persisté dans ses conclusions.</w:t>
      </w:r>
    </w:p>
    <w:p>
      <w:r>
        <w:t>L'AFC-GE ne se prononçait pas sur les griefs invoqués. Elle avait au demeurant bien confirmé sa renonciation aux intérêts moratoires, un tel abandon ne relevant pas d'une facilité de paiement. 26) L'AFC-GE ne s'est pas manifestée. EN DROIT 1)</w:t>
      </w:r>
    </w:p>
    <w:p>
      <w:r>
        <w:t>Interjeté en temps utile devant la juridiction compétente, le recours est recevable (art. 132 de la loi sur l'organisation judiciaire du 26 septembre 2010 -</w:t>
      </w:r>
    </w:p>
    <w:p>
      <w:r>
        <w:t>- 7/12 - A/2360/2021 LOJ - E 2 05 ; art. 62 al. 1 let. a de la loi sur la procédure administrative du 12 septembre 1985 - LPA - E 5 10). 2)</w:t>
      </w:r>
    </w:p>
    <w:p>
      <w:r>
        <w:t>Cela étant, le grief du recourant ayant trait à la violation de l'art. 14 LPA est devenu sans objet, puisque la chambre de céans a statué sur le recours de son épouse, l'a admis et a renvoyé la cause au TAPI, devant lequel elle est encore pendante. 3)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t>b.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w:t>
      </w:r>
    </w:p>
    <w:p>
      <w:r>
        <w:t>- 8/12 - A/2360/2021 la chose jugée (Thierry TANQUEREL, Manuel de droit administratif, 2e éd., 2018, n. 867 à 869 p. 308).</w:t>
      </w:r>
    </w:p>
    <w:p>
      <w:r>
        <w:t>c. En l'espèce, comme constaté à juste titre par le TAPI, les montants de rappel d'impôt et d'amendes dus globalement par le recourant et son épouse ne sont plus susceptibles d'être discutés, dès lors qu'ils sont entrés en force à la suite de l'arrêt de la chambre de céans du 18 octobre 2016, et que la procédure de révision entamée à l'encontre de ce dernier n'a pas donné lieu à modification de cette décision, le Tribunal fédéral s'étant à cet égard prononcé en dernière instance le 27 septembre 2019. Le recourant se méprend donc en tentant de se prévaloir de ses conclusions tendant à la modification de ces montants pour justifier d'un intérêt pratique au recours.</w:t>
      </w:r>
    </w:p>
    <w:p>
      <w:r>
        <w:t>Seule est donc litigieuse la décision de scission et la répartition des impôts entre les époux qui y est associée. Le jugement attaqué étant une décision d'irrecevabilité, seules sont recevables les conclusions tendant à l'annulation du jugement et au renvoi de la cause pour examen au fond (arrêt du Tribunal fédéral 1C_573/2022 du 13 mars 2023 consid. 1 et les arrêts cités). Il convient donc d'examiner si c'est à juste titre que le TAPI a déclaré le recours devant lui irrecevable. 4)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(ATA/868/2022 du 30 août 2022 consid. 2a ; ATA/1392/2021 du 21 décembre 2021 consid. 2a).</w:t>
      </w:r>
    </w:p>
    <w:p>
      <w:r>
        <w:t>b. Pour disposer d'un intérêt digne de protection, le recourant doit avoir un intérêt actuel et pratique à l'admission du recours (ATF 135 I 79 consid. 1 ; 134 II 120 consid. 2; arrêt du Tribunal fédéral 2F_21/2016 du 6 juillet 2018 consid. 3.1). L'existence d'un intérêt actuel s'apprécie non seulement au moment du dépôt du recours mais aussi lors du prononcé de la décision sur recours (ATF 137 I 296 consid. 4.2 ; 136 II 101 consid. 1.1)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w:t>
      </w:r>
    </w:p>
    <w:p>
      <w:r>
        <w:t>Ainsi, dans un souci d'économie de procédure, les tribunaux sont assurés de trancher uniquement des questions concrètes et non pas de prendre des décisions à caractère théorique (ATF 136 I 274 ; Benoît BOVAY, Procédure administrative, 2ème éd., 2015, p. 483). La fonction du juge n'est pas de « faire de la doctrine »</w:t>
      </w:r>
    </w:p>
    <w:p>
      <w:r>
        <w:t>- 9/12 - A/2360/2021 (Pierre MOOR, Droit administratif, vol. 2, 2ème éd., Berne 2002, p. 642/643, n. 5.6.2.3). Les tribunaux ne se prononcent ainsi que sur des recours dont l'admission élimine véritablement un préjudice concret (ATA/807/2020 du 25 août 2020 consid. 8b et l'arrêt cité).</w:t>
      </w:r>
    </w:p>
    <w:p>
      <w:r>
        <w:t>c. En matière fiscale, est dénué d'intérêt digne de protection le recours du contribuable dont les conclusions, bien que tendant à l'annulation d'une décision de taxation, n'impliquent pas une diminution de l'impôt dû (arrêt du Tribunal fédéral 2D_47/2021 du 22 novembre 2021 consid. 3 ; ATA/919/2022 du 13 septembre 2022 consid. 27c ; ATA/1304/2019 du 27 août 2019 consid. 12c ; ATA/170/2018 du 20 février 2018 consid. 3b ; ATA/1642/2017 du 19 décembre 2017 consid. 3b ; ATA/1333/2017 du 26 septembre 2017 consid. 3b ; RDAF 2003 II p. 47 consid. 2a), tout comme celui qui conteste une cote d'impôt nulle (ATF 140 I 114 consid. 2.4.1 ; arrêt du Tribunal fédéral 2C_973/2012 du 4 octobre 2013 consid. 4.2). 5) a. Aux termes de l'art. 29a Cst., toute personne a droit à ce que sa cause soit jugée par une autorité judiciaire ;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(ATF 143 I 344 consid. 8.2; 141 I 172 consid 4.4.1). Il s'agit en particulier de contestations portant sur les droits et les obligations de personnes, physiques ou morales (ATF 143 I 344 consid. 8.2 et les références). L'art. 6 de la Convention de sauvegarde des droits de l’homme et des libertés fondamentales du 4 novembre 1950 (CEDH - RS 0.101) n'offre pas de protection plus étendue que l'art. 29a Cst. (arrêts du Tribunal fédéral 2C_705/2021 du 7 février 2022 consid. 6.1 ; 8C_246/2018 du 16 janvier 2019 consid. 6.2 ; 5A_510/2018 du 26 septembre 2018 consid. 3.3; cf. ATF 134 V 401 consid. 5.3).</w:t>
      </w:r>
    </w:p>
    <w:p>
      <w:r>
        <w:t>b. Pour pouvoir invoquer l'art. 29a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En d'autres termes, l'art. 29a Cst. ne confère pas à quiconque le droit d'obtenir qu'un juge examine la légalité de toute action de l'État, indépendamment des règles procédurales applicables ; il est en particulier admissible de faire dépendre le caractère justiciable d'une cause d'un intérêt actuel ou pratique (arrêts du Tribunal fédéral 2C_651/2019 du 21 janvier 2020 consid. 5.1.1 et les références citées ; 8C_246/2018 du 16 janvier 2019 consid. 6.2). Plus généralement, la garantie de l'accès au juge de l'art. 29a Cst. ne saurait faire obstacle aux règles habituelles sur la recevabilité (ATF 137 II 409 consid. 4.2 ; ATA/245/2023 du 14 mars 2023 consid. 2.3).</w:t>
      </w:r>
    </w:p>
    <w:p>
      <w:r>
        <w:t>- 10/12 - A/2360/2021 6)</w:t>
      </w:r>
    </w:p>
    <w:p>
      <w:r>
        <w:t>En l'espèce, le raisonnement du TAPI ne prête pas le flanc à la critique. Comme déjà constaté, seule la répartition des montants d'impôt dus entre les époux est litigieuse. Or à aucun moment au cours de la procédure, le recourant n'a donné d'argument susceptible d'entraîner la diminution du montant d'impôt qu'il aurait à payer en lien avec la décision de scission ; au contraire, dans la lettre à l'intimée du 30 mars 2021 cosignée par les deux conjoints, ces derniers ont demandé que les décisions de scission mentionnent que l’intégralité de la charge d’impôt soit imputée au contribuable, l’épouse n’ayant eu à aucun moment la possibilité de prendre connaissance d’une quelconque fraude fiscale, ni même de la suspecter. Le recourant n'aurait ainsi aucun intérêt pratique et actuel à l'admission de son recours et à l'annulation de la décision de scission.</w:t>
      </w:r>
    </w:p>
    <w:p>
      <w:r>
        <w:t>Dans son acte de recours, il invoque l'absence de prise en compte par le TAPI de la renonciation aux intérêts moratoires telle qu'elle aurait été prévue lors de la réunion à l'AFC-GE du 8 octobre 2020. D'une part toutefois le procès-verbal de cette réunion ne parle que d'une « entrée en matière » sur une demande à venir d'abandon total ou partiel des intérêts moratoires, ce qui implique que l'instance précédente n'a pas constaté les faits de manière incomplète ou inexacte, et d'autre part le recourant ne chiffre aucunement lesdits intérêts moratoires, dont il n'apparaît pas qu'ils puissent raisonnablement contrebalancer l'augmentation d'impôt à laquelle il conclut matériellement.</w:t>
      </w:r>
    </w:p>
    <w:p>
      <w:r>
        <w:t>Enfin, le recours de l'épouse du recourant étant pendant au TAPI à la suite du renvoi de la cause à ce dernier par la chambre de céans, la question de la répartition des impôts entre les époux sera examinée dans ce cadre.</w:t>
      </w:r>
    </w:p>
    <w:p>
      <w:r>
        <w:t>Il résulte de ce qui précède que c'est à juste titre que le TAPI a déclaré le recours irrecevable. Le recours à l'encontre de ce prononcé sera donc rejeté. 7)</w:t>
      </w:r>
    </w:p>
    <w:p>
      <w:r>
        <w:t>Vu l'issue du litige, un émolument de CHF 700.-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