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ATA/32/2014 vom 17. Januar 2014</w:t>
      </w:r>
    </w:p>
    <w:p>
      <w:r>
        <w:t>GE Cour de justice, 2014-01-17, FR</w:t>
      </w:r>
    </w:p>
    <w:p>
      <w:r>
        <w:rPr>
          <w:b/>
        </w:rPr>
        <w:t xml:space="preserve">Quelle: </w:t>
      </w:r>
      <w:r>
        <w:t>https://mcp.opencaselaw.ch/entscheid/ge_gerichte_ATA_32_2014</w:t>
      </w:r>
    </w:p>
    <w:p>
      <w:r>
        <w:t>FR: GE_GERICHTE ATA/32/2014 du 17 janvier 2014</w:t>
      </w:r>
    </w:p>
    <w:p>
      <w:r>
        <w:t>IT: GE_GERICHTE ATA/32/2014 del 17 gennaio 2014</w:t>
      </w:r>
    </w:p>
    <w:p>
      <w:pPr>
        <w:pStyle w:val="Heading2"/>
      </w:pPr>
      <w:r>
        <w:t>Volltext</w:t>
      </w:r>
    </w:p>
    <w:p>
      <w:r>
        <w:t>RÉPUBLIQUE ET</w:t>
      </w:r>
    </w:p>
    <w:p>
      <w:r>
        <w:t>CANTON DE GENÈVE POUVOIR JUDICIAIRE A/3870/2013-FPUBL ATA/32/2014</w:t>
      </w:r>
    </w:p>
    <w:p>
      <w:r>
        <w:t>COUR DE JUSTICE Chambre administrative Décision du 17 janvier 2014 sur effet suspensif</w:t>
      </w:r>
    </w:p>
    <w:p>
      <w:r>
        <w:t>dans la cause</w:t>
      </w:r>
    </w:p>
    <w:p>
      <w:r>
        <w:t>Monsieur Z______ représenté par Me Noémi Elster, avocate contre COMMUNE DE PLAN-LES-OUATES représentée par Me Eric Maugué, avocat</w:t>
      </w:r>
    </w:p>
    <w:p>
      <w:r>
        <w:t>- 2/4 - A/3870/2013 Vu la décision du 31 octobre 2013 de la conseillère administrative de la commune de Plan-les-Ouates (ci-après : la commune) déléguée aux ressources humaines de mettre un terme à l'engagement de Monsieur Z______ avec effet au 31 janvier 2014, ladite décision étant en outre déclarée exécutoire nonobstant recours ; vu le recours formé le 2 décembre 2013 par M. Z______, concluant, préalablement, à la restitution de l'effet suspensif et à l'ouverture d'une instruction complète (avec notamment l'audition des parties et de vingt-quatre témoins), au fond, principalement, à l'annulation de cette décision et à la constatation qu'il était toujours employé communal, subsidiairement, à la constatation que ladite décision était contraire au droit et qu'il n'existait aucun motif important justifiant la résiliation ainsi qu'au versement d’une indemnité équivalant à une année de traitement ; vu les déterminations de la commune des 18 décembre 2013 et 8 janvier 2014, concluant au rejet de la requête de restitution de l'effet suspensif ; vu l’art. 7 al. 1 du règlement interne de la chambre administrative de la Cour de justice (ci-après :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in RDS 1997 II 253-420, 265) ; qu'à l'appui de sa demande de restitution de l'effet suspensif, le recourant invoque, outre la perte de son salaire dès le 1er février 2014 et les griefs au fond, de graves violations</w:t>
      </w:r>
    </w:p>
    <w:p>
      <w:r>
        <w:t>- 3/4 - A/3870/2013 de son droit d'être entendu avant le licenciement, entraînant la nullité de la décision entreprise ; que l'intimée conteste de telles violations ; que cela étant, à ce stade et sur la base d'un examen sommaire du cas, il ne paraît à tout le moins pas évident que la lettre de la commune du 17 octobre 2012 puisse constituer une décision de même qu'une violation du droit d'être entendu qui puisse encore être invoquée une année après, ni que l'éventuel vice de forme de la décision du 16 avril 2013 prononçant un avertissement sans indication des voies et délais de recours (art. 46 al. 1 1ère phr. LPA) ait empêché celle-ci de déployer ses effets (cf. ATA/3/2014 du 7 janvier 2014) et conduise à la reconnaissance d'une violation de l'art. 69 du statut du personnel de l'administration municipale de la commune du 16 décembre 2003 (LC 33 151) (ci-après : le statut) en lien avec l'art. 73 dudit statut ; qu'il ne paraît pas non plus évident que la lettre de la commune du 27 septembre 2013 constitue une décision de résiliation, vu le droit d'être entendu dans les dix jours qui y est prévu ; que ces questions ne peuvent pas être clarifiées à ce stade, une éventuelle nullité de la décision querellée ou un motif indiscutable d'annulation ne pouvant en tout état de cause pas être d'emblée constatés ; qu'au regard notamment des motifs qui ont conduit à la résiliation ainsi que des allégués formulés par le recourant et des offres de preuves de celui-ci, dont l'audition de vingt-quatre témoins, il n'est à tout le moins pas manifeste que le recours serait bien-fondé sur le fond ; que, comme le recourant l'admet, l'art. 74 du statut ne permet prima facie pas à la chambre administrative d'imposer la réintégration d’un employé communal en cas de résiliation des rapports de travail ; que la commune expose n'entendre en aucun cas poursuivre les relations de travail avec le recourant ; que 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 que par surabondance, l’intérêt public au bon fonctionnement du service comme celui à la préservation des finances de la collectivité publique intimée au vu de l’incertitude</w:t>
      </w:r>
    </w:p>
    <w:p>
      <w:r>
        <w:t>- 4/4 - A/3870/2013 de la capacité du recourant à rembourser les mois de traitement ou d’indemnités qui lui seraient versés en cas de confirmation de la décision querellée sont importants (ATA/206/2013 du 2 avril 2013 ; ATA/519/2012 du 10 août 2012) ; que ces intérêts priment les difficultés financières que le recourant pourrait rencontrer du fait de la cessation du versement de son traitement ; qu’au vu de ce qui précède, la demande de restitution de l’effet suspensif sera refusée, le sort des frais de la procédure étant réservé jusqu’à droit jugé au fond. LA CHAMBRE ADMINISTRATIVE refuse de restituer l’effet suspensif au recours de Monsieur Z______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Noémi Elster, avocate du recourant, ainsi qu'à Me Eric Maugué, avocat de la commune de Plan-les-Ouates.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