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ATA/325/2018 vom 10. April 2018</w:t>
      </w:r>
    </w:p>
    <w:p>
      <w:r>
        <w:t>GE Cour de justice, 2018-04-10, FR</w:t>
      </w:r>
    </w:p>
    <w:p>
      <w:r>
        <w:rPr>
          <w:b/>
        </w:rPr>
        <w:t xml:space="preserve">Quelle: </w:t>
      </w:r>
      <w:r>
        <w:t>https://mcp.opencaselaw.ch/entscheid/ge_gerichte_ATA_325_2018</w:t>
      </w:r>
    </w:p>
    <w:p>
      <w:r>
        <w:t>FR: GE_GERICHTE ATA/325/2018 du 10 avril 2018</w:t>
      </w:r>
    </w:p>
    <w:p>
      <w:r>
        <w:t>IT: GE_GERICHTE ATA/325/2018 del 10 aprile 2018</w:t>
      </w:r>
    </w:p>
    <w:p>
      <w:pPr>
        <w:pStyle w:val="Heading2"/>
      </w:pPr>
      <w:r>
        <w:t>Regeste</w:t>
      </w:r>
    </w:p>
    <w:p>
      <w:r>
        <w:t>Résumé: Aucune procédure administrative n'ayant été ouverte sur la base de la dénonciation du recourant, la qualité de partie ne saurait lui être reconnue dans ce contexte. Par ailleurs, le recourant n'allègue ni ne démontre aucune atteinte particulière indiquant qu'il devrait être considéré comme un plaignant. Au contraire, il a lui-même indiquer initialement agir en qualité de dénonciateur, ce qu'il n'a pas contesté ultérieurement. Recours irrecevable, transmis à l'autorité de surveillance pour être traité comme une plainte.</w:t>
      </w:r>
    </w:p>
    <w:p>
      <w:pPr>
        <w:pStyle w:val="Heading2"/>
      </w:pPr>
      <w:r>
        <w:t>Erwägungen</w:t>
      </w:r>
    </w:p>
    <w:p>
      <w:r>
        <w:rPr>
          <w:b/>
        </w:rPr>
        <w:t>E. 12</w:t>
      </w:r>
    </w:p>
    <w:p>
      <w:r>
        <w:t>mars 2004 (LIRT - J 1 05), le SECO est l'autorité fédérale de surveillance, au sens de l'art. 54 al. 2 LTr.</w:t>
      </w:r>
    </w:p>
    <w:p>
      <w:r>
        <w:t>b. La dénonciation est une procédure non contentieuse par laquelle n'importe quel administré signale à l'autorité compétente de première instance le comportement contraire au droit d'une personne, privée ou agent étatique, ou d'une autorité. La dénonciation est possible dans toute matière où l'autorité pourrait intervenir d'office. En principe, l'administré n'a aucun droit à ce que sa dénonciation soit suivie d'effets, car l'autorité saisie peut, après un examen sommaire, décider de la classer sans suite ; le dénonciateur n'a même pas de droit à ce que l'autorité prenne une décision au sujet de sa dénonciation (ATF 133 II 468 consid. 2 ; ATA/1021/2016 du 6 décembre 2016 consid. 4a ; Thierry TANQUEREL, Manuel de droit administratif, 2011, n. 1439).</w:t>
      </w:r>
    </w:p>
    <w:p>
      <w:r>
        <w:t>Dès lors qu'il ne sollicite pas une décision touchant ses intérêts, juridiques ou de fait, le dénonciateur n'a pas, en tant que tel, la qualité de partie à la procédure qui pourrait être ouverte suite à sa dénonciation (ATF 112 III 1 ; Thierry TANQUEREL, op. cit., n. 1142). Par conséquent, dans une procédure non contentieuse, la seule qualité de dénonciateur ne donne pas le droit à l'ouverture d'une procédure, à ce qu'une décision soit prise ou à recourir contre la décision éventuellement prise ; le dénonciateur doit encore pouvoir invoquer un intérêt digne de protection à ce que l'autorité de surveillance intervienne (ATF 133 II 468 consid. 2 ; Thierry TANQUEREL, op. cit., n. 1142 ; Benoît BOVAY, Procédure administrative, 2015, p. 167).</w:t>
      </w:r>
    </w:p>
    <w:p>
      <w:r>
        <w:t>- 7/10 - A/4292/2017</w:t>
      </w:r>
    </w:p>
    <w:p>
      <w:r>
        <w:t>La loi peut parfois conférer au dénonciateur un droit à être informé, dans une mesure plus ou moins grande, de la suite donnée à sa dénonciation (Thierry TANQUEREL, op. cit., n. 1143).</w:t>
      </w:r>
    </w:p>
    <w:p>
      <w:r>
        <w:t>c. La doctrine précise que si l'autorité compétente donne suite à une dénonciation et constate une violation du droit, elle doit mettre en place une aide, au besoin par des contraintes administratives (art. 51 à 53 LTr) et, le cas échéant, par des contraintes pénales au sens des art. 59 à 62 LTr (Laurent MOREILLON, in Thomas GEISER/Adrian VON KAENEL/Rémy WYLER [éd.], Loi sur le travail – commentaire, 2005, n. 8 ad art. 54 LTr). Par ailleurs, celui qui a droit à une décision peut ainsi saisir l'autorité supérieure avec recours administratif ou recours de droit administratif en cas de refus ou de retard de l'autorité inférieure (Laurent MOREILLON, in Thomas GEISER/Adrian VON KAENEL/Rémy WYLER op. cit., n. 12 ad art. 54 LTr).</w:t>
      </w:r>
    </w:p>
    <w:p>
      <w:r>
        <w:t>d. Les directives du SECO sont des ordonnances administratives interprétatives (ATA/978/2014 du 9 décembre 2014 consid. 13). Le SECO précise qu'une dénonciation selon l’art. 54 al. 1 LTr n’est pas soumise à une forme particulière et qu'elle ne doit pas obligatoirement émaner d’une personne qui aurait la qualité pour agir contre une décision. La qualité d’auteur de la dénonciation ne confère aucun droit particulier, si ce n’est celui d’être renseigné sur les effets de la dénonciation : si l’auteur n’est pas directement concerné par les activités de l’inspection du travail, par exemple s’il n’est pas ou plus employé dans l’entreprise dénoncée, l’inspection ne pourra que lui communiquer si des démarches ont été entreprises ou non. L’autorité cantonale ne pourra en aucun cas dévoiler le contenu des éventuelles décisions prises à l’encontre de l’entreprise. Une dénonciation ne donnant pas de droit à son auteur, celui-ci ne peut exiger que l’entreprise fasse l’objet d’une décision particulière ou de mesures de contrainte par exemple. Il est donc important, pour éviter tout arbitraire dans le traitement des dénonciations, de pouvoir s’adresser à l’autorité supérieure. Cette dernière doit alors vérifier que la dénonciation a été examinée par l’autorité cantonale d’exécution comme il se doit, et, le cas échéant, lui donner des instructions sur les mesures à prendre (SECO, commentaire de la loi sur le travail, ad art. 50 LTr, consulté le</w:t>
      </w:r>
    </w:p>
    <w:p>
      <w:r>
        <w:rPr>
          <w:b/>
        </w:rPr>
        <w:t>E. 15</w:t>
      </w:r>
    </w:p>
    <w:p>
      <w:r>
        <w:t>août 2017 à l'adresse : https://www.seco.admin.ch/seco/fr/home/Arbeit/Arbeitsbedingungen/Arbeitsgeset z-und-Verordnungen/Wegleitungen/wegleitung-zum-arg.html). 5)</w:t>
      </w:r>
    </w:p>
    <w:p>
      <w:r>
        <w:t>Selon l'art. 4 LIRT, intitulé « décisions », l'office statue sur l'applicabilité de la LTr à une entreprise non industrielle ou à certains travailleurs occupés dans une entreprise industrielle ou non industrielle, au sens de l'art. 41 al. 3 LTr (al. 1). Il rend les décisions en matière d’assujettissement concernant les entreprises ou les parties d'entreprises industrielles, conformément à la LTr (al. 2). Les décisions et les mesures administratives prévues aux articles 50 à 53 LTr sont du ressort de l'office (al. 3). En cas de constat d’infraction à la loi, à une ordonnance ou à une</w:t>
      </w:r>
    </w:p>
    <w:p>
      <w:r>
        <w:t>- 8/10 - A/4292/2017 décision de l’office, l’inspection paritaire signale l’infraction au contrevenant et l’invite à respecter la prescription ou décision qu’il a enfreinte conformément à l’art. 51 al. 1 LTr (al. 4). L'office prend également les mesures de contrainte administrative prévues par l'art. 86 al. 2 de la loi fédérale sur l'assurance-accidents du 20 mars 1981 (LAA - RS 832.20 ; al. 5).</w:t>
      </w:r>
    </w:p>
    <w:p>
      <w:r>
        <w:t>L'art. 4 al. 6 LIRT, entré en vigueur le 1er mai 2016, prévoit que :</w:t>
      </w:r>
    </w:p>
    <w:p>
      <w:r>
        <w:t>« Lorsque l’office, respectivement l’inspection paritaire, statue ou formule une invitation à se mettre en conformité, suite à une dénonciation, l’office, respectivement l'inspection paritaire, informe dans un délai raisonnable le plaignant des démarches entreprises dans le cadre de sa dénonciation. L'office lui notifie les décisions qui le concernent dans la mesure où il a qualité pour obtenir une telle décision ».</w:t>
      </w:r>
    </w:p>
    <w:p>
      <w:r>
        <w:t>Se prononçant sur les notions de « plaignant », contenues dans l'art. 4 al. 6 LIRT et de dénonciateur, la chambre de céans a retenu que le premier dénonce auprès de l'autorité des agissements qui le touchent personnellement, au contraire du second qui n'est pas personnellement lésé par les faits qu'il dénonce (ATA/1473/2017 du 14 novembre 2017). 6)</w:t>
      </w:r>
    </w:p>
    <w:p>
      <w:r>
        <w:t>En l'espèce, le A______ reproche à l'intimé de lui avoir dénié la qualité de partie dans le cadre de sa dénonciation du 12 septembre 2017. Il ressort toutefois de ses écritures que cet argument tend en réalité à contester indirectement le refus de l'intimé d'ouvrir une procédure administrative relativement aux faits qu'il a dénoncés. En effet, il conclut principalement à l'annulation de la décision litigieuse, tout en requérant la constatation d'une violation de la LTr, ainsi que le prononcé d'une sanction à l'encontre de l'entreprise visée.</w:t>
      </w:r>
    </w:p>
    <w:p>
      <w:r>
        <w:t>Cependant, le refus de l'intimé a précisément pour effet qu'aucune procédure administrative n'a été ouverte. En ces circonstances, il apparaît difficilement envisageable d'admettre le recourant comme étant partie à une procédure existante. En outre, sous couvert de se prévaloir de l'art. 58 LTr, ce dernier semble réellement opérer une confusion entre les notions de qualité pour recourir et de partie, ainsi que celle de dénonciateur.</w:t>
      </w:r>
    </w:p>
    <w:p>
      <w:r>
        <w:t>Au vu des principes et de la jurisprudence susrappelés, la qualité de partie, en particulier de plaignant, dépend de la mesure dans laquelle l'intéressé est personnellement lésé. En l'occurrence, force est de constater que le A______ n'allègue ni ne démontre aucune atteinte particulière. Il ne saurait pas non plus désormais contester agir en qualité de dénonciateur alors qu'il a lui-même expressément mentionné son intention d'agir comme tel dans son courriel du 12 septembre 2017.</w:t>
      </w:r>
    </w:p>
    <w:p>
      <w:r>
        <w:t>- 9/10 - A/4292/2017</w:t>
      </w:r>
    </w:p>
    <w:p>
      <w:r>
        <w:t>Il s'ensuit qu'à teneur de l'art. 54 al. 2 LTr, il revenait au A______ d'agir par la voie de la plainte auprès du SECO. L'intimé le lui avait d'ailleurs indiqué dans son courrier du 26 septembre 2017 l'informant du refus d'ouverture d'une procédure administrative.</w:t>
      </w:r>
    </w:p>
    <w:p>
      <w:r>
        <w:t>Partant, le recours sera déclaré irrecevable. 7)</w:t>
      </w:r>
    </w:p>
    <w:p>
      <w:r>
        <w:t>Le recours est formé par écrit et adressé à la juridiction administrative appelée à en connaître (art. 64 al. 1 LPA). Si celui-ci est adressé à une autorité incompétente, il est transmis d’office à la juridiction administrative compétente et le recourant en est averti. L’acte est réputé déposé à la date à laquelle il a été adressé à la première autorité (art. 64 al. 2 LPA). Selon la jurisprudence, il faut entendre par « autorité incompétente », soumise à l’obligation de transmission, toute autorité fédérale, cantonale ou communale, indépendamment de point de savoir si celle à qui l’on s’adresse se trouve dans un rapport direct avec l’affaire en cause (ATF 97 I 852 consid. 3 ; arrêt du Tribunal fédéral 9C_885/2009 du 1er février 2010). Sont réservés les cas où l'acte a été mal adressé de manière abusive (ATF 111 V 406 consid. 2).</w:t>
      </w:r>
    </w:p>
    <w:p>
      <w:r>
        <w:t>Au vu des développements précédents, le recours sera transmis au SECO, afin que ce dernier le traite comme une plainte et lui donne les suites qu’il comporte. 8)</w:t>
      </w:r>
    </w:p>
    <w:p>
      <w:r>
        <w:t>Vu l’issue du litige, un émolument de CHF 800.- sera mis à la charge du recourant (art. 87 al. 1 LPA).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