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ATA/320/2023 vom 28. März 2023</w:t>
      </w:r>
    </w:p>
    <w:p>
      <w:r>
        <w:t>GE Cour de justice, 2023-03-28, FR</w:t>
      </w:r>
    </w:p>
    <w:p>
      <w:r>
        <w:rPr>
          <w:b/>
        </w:rPr>
        <w:t xml:space="preserve">Quelle: </w:t>
      </w:r>
      <w:r>
        <w:t>https://mcp.opencaselaw.ch/entscheid/ge_gerichte_ATA_320_2023</w:t>
      </w:r>
    </w:p>
    <w:p>
      <w:r>
        <w:t>FR: GE_GERICHTE ATA/320/2023 du 28 mars 2023</w:t>
      </w:r>
    </w:p>
    <w:p>
      <w:r>
        <w:t>IT: GE_GERICHTE ATA/320/2023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litigieux le bien-fondé de la décision de refus d’exonération partielle des taxes du conservatoire de musique. 2.1 Aux termes de l’art. 6 REPEM, le calcul du droit à l'exonération est fondé sur le RDU (al. 1). La limite du barème du revenu du groupe familial est fixée à CHF 50'332.-, montant auquel s’ajoutent CHF 8'393.- par responsable légal dont les revenus sont retenus pour l'application du barème et pour chaque enfant mineur (al. 2 let. a et c).</w:t>
      </w:r>
    </w:p>
    <w:p>
      <w:r>
        <w:t>- 4/6 -</w:t>
      </w:r>
    </w:p>
    <w:p>
      <w:r>
        <w:t>A/4369/2022 2.2 Le revenu déterminant est celui résultant de la LRDU (art. 6 al. 2 REPEM). Les éléments énoncés aux art. 4 à 7 LRDU constituant le socle du RDU se définissent conformément à la législation fiscale genevoise, en particulier la loi sur l'imposition des personnes physiques du 27 septembre 2009 (LIPP - D 3 08). Le socle du RDU est égal au revenu calculé en application des art. 4 et 5 LRDU, augmenté d'un quinzième de la fortune calculée en application des art. 6 et 7 LRDU. Le résultat donne le socle RDU (art. 8 al. 2 LRDU). Le socle du RDU est calculé automatiquement sur la base de la dernière taxation fiscale définitive (art. 9 al. 1 LRDU). Il peut être actualisé (art. 9 al. 2 LRDU). Il est en principe actualisé sur la base des derniers éléments de revenus et de fortune connus de la personne (art. 10 al. 1 LRDU), à la demande d'un service et/ou lorsque la condition économique de l'intéressée ou intéressé s'est modifiée entre la période qui a servi de base au calcul de la prestation et le moment où elle ou il présente sa demande. Ces changements sont annoncés et justifiés par l'intéressée ou intéressé (art. 10 al. 2 LRDU). Le processus d'actualisation du RDU selon l'art.</w:t>
      </w:r>
    </w:p>
    <w:p>
      <w:r>
        <w:rPr>
          <w:b/>
        </w:rPr>
        <w:t>E. 10</w:t>
      </w:r>
    </w:p>
    <w:p>
      <w:r>
        <w:t>al. 1 LRDU s'applique à l'examen ou au réexamen des seules demandes de prestations catégorielles et de comblement visées à l'art. 13 al. 1 LRDU. Les exceptions définies par le Conseil d'État sont réservées (art. 10 al. 3 LRDU). 2.3 Selon l’art. 12 LRDU, les prestations catégorielles visent à soutenir les bénéficiaires dans un segment particulier de dépenses et consistent en un transfert monétaire en direction du bénéficiaire ou d'un tiers (let. a) ; les prestations de comblement visent à garantir des conditions de vie digne. Elles sont subsidiaires à toute autre forme d'aide et consistent en un transfert monétaire en direction du bénéficiaire (let. b) et les prestations tarifaires sont des prestations en nature ou de rabais qui sont accordés sous condition de ressources, dont les tarifs dépendent du revenu déterminant unifié et qui se fondent sur une loi, un règlement ou un arrêté (let. c). L’art. 13 LRDU énumère les prestations catégorielles et de comblement ; l’exonération de taxes n’y figure pas. Les exceptions prévues dans le règlement d’exécution de la LRDU du 27 août 2014 (RRDU - J 4 06.01) permettant le processus d'actualisation du revenu déterminant unifié selon l'art. 10 al. 1 et 3 LRDU n’incluent pas les prestations tarifaires relatives à l’exonération partielle des écolages (art. 6B RRDU). 2.4 En l’espèce, le recourant ne conteste pas la détermination du RDU du groupe familial, comptant deux adultes et deux enfants, tel qu’il ressort de leur déclaration fiscale de 2021. Il demande toutefois une prise en compte de la situation financière du couple, telle qu’elle se présente actuellement. Il convient ainsi d’examiner si les conditions permettant d’actualiser leur RDU sont réunies. Or, l’art. 10 al. 1 LRDU ne permet une telle réactualisation que pour</w:t>
      </w:r>
    </w:p>
    <w:p>
      <w:r>
        <w:t>- 5/6 -</w:t>
      </w:r>
    </w:p>
    <w:p>
      <w:r>
        <w:t>A/4369/2022 les demandes de prestations catégorielles et de comblement. L’exonération partielle des taxes du conservatoire n’entre cependant pas dans cette catégorie de prestations, qui seules peuvent être actualisées. En effet, l’art. 13 LRDU, qui énumère les prestations catégorielles et de comblement, ne comporte pas l’exonération précitée. D’autre part, celle-ci entre dans la définition de la prestation tarifaire de l’art. 12 let. c LRDU, puisqu’il s’agit d’un rabais accordé sous condition de ressources. Par ailleurs, ni le REPEM ni le RRDU ne prévoient d’exception permettant de réactualiser les RDU à prendre en compte. Comme justement relevé par l’intimé, la chambre administrative a déjà tranché cette question dans ce sens dans l’arrêt ATA/511/2021 du 11 mai 2021. Enfin, l’art. 6B RRDU ne prévoit pas la réactualisation du RDU pour l'exonération partielle des écolages des écoles accréditées pour l’enseignement de la musique, de la rythmique, de la danse et du théâtre (art. 1 al. 1 let. f RRDU). Au vu de ce qui précède, l’autorité intimée a, à juste titre, refusé d’actualiser le RDU. Pour le surplus, le RDU, tel que ressortant de la taxation 2021, dépasse en effet le barème permettant l’exonération partielle sollicitée. Mal fondé, le recours sera donc rejeté. 3. Il ne sera pas perçu d’émolument, vu la nature du litige, et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