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ATA/319/2011 vom 16. Mai 2011</w:t>
      </w:r>
    </w:p>
    <w:p>
      <w:r>
        <w:t>GE Cour de justice, 2011-05-16, FR</w:t>
      </w:r>
    </w:p>
    <w:p>
      <w:r>
        <w:rPr>
          <w:b/>
        </w:rPr>
        <w:t xml:space="preserve">Quelle: </w:t>
      </w:r>
      <w:r>
        <w:t>https://mcp.opencaselaw.ch/entscheid/ge_gerichte_ATA_319_2011</w:t>
      </w:r>
    </w:p>
    <w:p>
      <w:r>
        <w:t>FR: GE_GERICHTE ATA/319/2011 du 16 mai 2011</w:t>
      </w:r>
    </w:p>
    <w:p>
      <w:r>
        <w:t>IT: GE_GERICHTE ATA/319/2011 del 16 maggio 2011</w:t>
      </w:r>
    </w:p>
    <w:p>
      <w:pPr>
        <w:pStyle w:val="Heading2"/>
      </w:pPr>
      <w:r>
        <w:t>Volltext</w:t>
      </w:r>
    </w:p>
    <w:p>
      <w:r>
        <w:t>RÉPUBLIQUE ET</w:t>
      </w:r>
    </w:p>
    <w:p>
      <w:r>
        <w:t>CANTON DE GENÈVE POUVOIR JUDICIAIRE A/742/2010-PE ATA/319/2011 COUR DE JUSTICE Chambre administrative Décision du 16 mai 2011</w:t>
      </w:r>
    </w:p>
    <w:p>
      <w:r>
        <w:t>dans la cause</w:t>
      </w:r>
    </w:p>
    <w:p>
      <w:r>
        <w:t>Monsieur S______ représenté par Me Marlène Pally, avocate contre OFFICE CANTONAL DE LA POPULATION</w:t>
      </w:r>
    </w:p>
    <w:p>
      <w:r>
        <w:t>_________ Recours contre le jugement du Tribunal administratif de première instance du 8 mars 2011 (JTAPI/199/2011)</w:t>
      </w:r>
    </w:p>
    <w:p>
      <w:r>
        <w:t>- 2/3 - A/742/2010</w:t>
      </w:r>
    </w:p>
    <w:p>
      <w:r>
        <w:t>Vu le recours interjeté le 26 avril 2011 par Monsieur S______ contre le jugement du Tribunal administratif de première instance (ci-après : TAPI) du 8 mars 2011 ;</w:t>
      </w:r>
    </w:p>
    <w:p>
      <w:r>
        <w:t>vu les conclusions préalables prises par le recourant tendant à la restitution de l’effet suspensif ;</w:t>
      </w:r>
    </w:p>
    <w:p>
      <w:r>
        <w:t>vu la réponse de l’office cantonal de la population (ci-après : OCP) du 5 mai 2011, ce dernier proposant de déclarer sans objet la requête d’effet suspensif, l’OCP n’ayant pas déclaré sa décision du 24 avril 2008 exécutoire nonobstant recours ;</w:t>
      </w:r>
    </w:p>
    <w:p>
      <w:r>
        <w:t>vu le courrier du conseil du recourant du 9 mai 2011 admettant que l’effet suspensif découle de l’art. 66 de la loi sur la procédure administrative du 12 septembre 1985 (LPA - E 5 10) ;</w:t>
      </w:r>
    </w:p>
    <w:p>
      <w:r>
        <w:t>que la demande de restitution de l’effet suspensif est dès lors sans objet ;</w:t>
      </w:r>
    </w:p>
    <w:p>
      <w:r>
        <w:t>LA CHAMBRE ADMINISTRATIVE constate que le recours a effet suspensif de par la loi ; dit que la demande de restitution de l’effet suspensif est sans objet ; confirme le délai au 31 mai 2011 fixé à l’intimé pour répondre sur le fond ; réserve le sort des frais jusqu’à droit jugé sur le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Marlène Pally, avocate du recourant, ainsi qu’à l'office cantonal de la population.</w:t>
      </w:r>
    </w:p>
    <w:p>
      <w:r>
        <w:t>- 3/3 - A/742/2010 Au nom de la chambre administrative : la greffière :</w:t>
      </w:r>
    </w:p>
    <w:p>
      <w:r>
        <w:t>Véronique Serain</w:t>
      </w:r>
    </w:p>
    <w:p>
      <w:r>
        <w:t>le juge délégué :</w:t>
      </w:r>
    </w:p>
    <w:p>
      <w:r>
        <w:t>Eliane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