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ATA/313/2009 vom 28. April 2009</w:t>
      </w:r>
    </w:p>
    <w:p>
      <w:r>
        <w:t>GE Cour de justice, 2009-04-28, FR</w:t>
      </w:r>
    </w:p>
    <w:p>
      <w:r>
        <w:rPr>
          <w:b/>
        </w:rPr>
        <w:t xml:space="preserve">Quelle: </w:t>
      </w:r>
      <w:r>
        <w:t>https://mcp.opencaselaw.ch/entscheid/ge_gerichte_ATA_313_2009</w:t>
      </w:r>
    </w:p>
    <w:p>
      <w:r>
        <w:t>FR: GE_GERICHTE ATA/313/2009 du 28 avril 2009</w:t>
      </w:r>
    </w:p>
    <w:p>
      <w:r>
        <w:t>IT: GE_GERICHTE ATA/313/2009 del 28 aprile 2009</w:t>
      </w:r>
    </w:p>
    <w:p>
      <w:pPr>
        <w:pStyle w:val="Heading2"/>
      </w:pPr>
      <w:r>
        <w:t>Erwägungen</w:t>
      </w:r>
    </w:p>
    <w:p>
      <w:r>
        <w:rPr>
          <w:b/>
        </w:rPr>
        <w:t>E. 1</w:t>
      </w:r>
    </w:p>
    <w:p>
      <w:r>
        <w:t>Interjetée auprès de la juridiction ayant statué, dans les 30 jours suivant la notification de l'arrêt, la réclamation sur émolument est recevable (art. 87 al. 4 LPA).</w:t>
      </w:r>
    </w:p>
    <w:p>
      <w:r>
        <w:rPr>
          <w:b/>
        </w:rPr>
        <w:t>E. 2</w:t>
      </w:r>
    </w:p>
    <w:p>
      <w:r>
        <w:t>La juridiction administrative qui rend la décision statue sur les frais de procédure et émoluments dans les limites établies par le règlement du Conseil d’Etat et cela conformément au principe de proportionnalité (art. 87 al. 1 et 3 LPA).</w:t>
      </w:r>
    </w:p>
    <w:p>
      <w:r>
        <w:rPr>
          <w:b/>
        </w:rPr>
        <w:t>E. 3</w:t>
      </w:r>
    </w:p>
    <w:p>
      <w:r>
        <w:t>En règle générale, l’émolument d’arrêté n’excède pas CHF 10’000.- (art. 2 al. 1 RFPA).</w:t>
      </w:r>
    </w:p>
    <w:p>
      <w:r>
        <w:rPr>
          <w:b/>
        </w:rPr>
        <w:t>E. 4</w:t>
      </w:r>
    </w:p>
    <w:p>
      <w:r>
        <w:t>L'art. 10 RFPA prévoit l'exemption des frais dans certains domaines, dont les prestations allouées par le SCARPA ne font pas partie. Le tribunal de céans a ainsi déjà infligé un émolument au SCARPA en cas d'admission d'un recours d'un administré (ATA/131/2007 du 20 mars 2007).</w:t>
      </w:r>
    </w:p>
    <w:p>
      <w:r>
        <w:rPr>
          <w:b/>
        </w:rPr>
        <w:t>E. 5</w:t>
      </w:r>
    </w:p>
    <w:p>
      <w:r>
        <w:t>Dans sa nouvelle teneur depuis le 1er janvier 2009 également, l'art. 11 RFPA dispose que :</w:t>
      </w:r>
    </w:p>
    <w:p>
      <w:r>
        <w:t>- 3/4 - A/2027/2009</w:t>
      </w:r>
    </w:p>
    <w:p>
      <w:r>
        <w:t>"La procédure de recours est gratuite pour les décisions en matière de naturalisation et pour les décision en matière de privation de liberté.</w:t>
      </w:r>
    </w:p>
    <w:p>
      <w:r>
        <w:t>L'autorité qui recourt contre une décision de la commission cantonale de recours en matière administrative est exemptée des frais de procédure et émoluments".</w:t>
      </w:r>
    </w:p>
    <w:p>
      <w:r>
        <w:t>Il en résulte que l'administration recourante dans ces conditions est exemptée de l'obligation de verser une avance de frais et ne peut être condamnée au paiement d’un émolument.</w:t>
      </w:r>
    </w:p>
    <w:p>
      <w:r>
        <w:rPr>
          <w:b/>
        </w:rPr>
        <w:t>E. 6</w:t>
      </w:r>
    </w:p>
    <w:p>
      <w:r>
        <w:t>Le SCARPA soutient ainsi à juste titre que l'art. 11 al. 2 RFPA - même a contrario - ne peut constituer une base légale pour fonder l'émolument mis à sa charge dans la cause l'ayant opposé à Mme D______. En l’espèce, vu l'admission du recours de Mme D______, il était conforme à la jurisprudence rappelée ci- dessus d'infliger un émolument à l'administration qui succombait en application du seul art. 87 LPA.</w:t>
      </w:r>
    </w:p>
    <w:p>
      <w:r>
        <w:t>Le montant de l'émolument tient compte du travail fourni par la juridiction pour rendre l'arrêt contesté et il s'inscrit dans la limite inférieure du maximum précité (art. 2 al. l RFPA).</w:t>
      </w:r>
    </w:p>
    <w:p>
      <w:r>
        <w:rPr>
          <w:b/>
        </w:rPr>
        <w:t>E. 7</w:t>
      </w:r>
    </w:p>
    <w:p>
      <w:r>
        <w:t>En conséquence, la réclamation sera rejetée.</w:t>
      </w:r>
    </w:p>
    <w:p>
      <w:r>
        <w:rPr>
          <w:b/>
        </w:rPr>
        <w:t>E. 8</w:t>
      </w:r>
    </w:p>
    <w:p>
      <w:r>
        <w:t>Aucun émolument ne sera perçu pour la présente cause, conformément à la jurisprudence du tribunal de céans (ATA/483/2006 du 12 septembre 2006 et jurisprudences citées).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