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ATA/309/2013 vom 14. Mai 2013</w:t>
      </w:r>
    </w:p>
    <w:p>
      <w:r>
        <w:t>GE Cour de justice, 2013-05-14, FR</w:t>
      </w:r>
    </w:p>
    <w:p>
      <w:r>
        <w:rPr>
          <w:b/>
        </w:rPr>
        <w:t xml:space="preserve">Quelle: </w:t>
      </w:r>
      <w:r>
        <w:t>https://mcp.opencaselaw.ch/entscheid/ge_gerichte_ATA_309_2013</w:t>
      </w:r>
    </w:p>
    <w:p>
      <w:r>
        <w:t>FR: GE_GERICHTE ATA/309/2013 du 14 mai 2013</w:t>
      </w:r>
    </w:p>
    <w:p>
      <w:r>
        <w:t>IT: GE_GERICHTE ATA/309/2013 del 14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marché offert en procédure ouverte n'est, à teneur de la décision querellée, pas soumis aux accords internationaux mais à l'AIMP révisé du 15 mars 2001 (L 6 05), au RMP et à la loi autorisant le Conseil d’Etat à adhérer à l’accord intercantonal sur les marchés publics du 12 juin 1997 (L-AIMP - L 6 05.0).</w:t>
      </w:r>
    </w:p>
    <w:p>
      <w:r>
        <w:t>Le recours, interjeté le 20 août 2012 auprès de la juridiction compétente (art. 132 de la loi sur l'organisation judiciaire du 26 septembre 2010 - LOJ - E 2 05), est dirigé contre la décision du département du 6 août 2012</w:t>
      </w:r>
    </w:p>
    <w:p>
      <w:r>
        <w:t>- 9/11 - A/2535/2012 et respecte le délai de dix jours institué par les art. 62 al. l let. b de la loi sur la procédure administrative du 12 septembre 1985 (LPA - E 5 10), 15 al. 2 AIMP et 56 RMP.</w:t>
      </w:r>
    </w:p>
    <w:p>
      <w:r>
        <w:t>Enfin, l'offre de l'entreprise la moins-disante étant respectivement de CHF 669'431.- et CHF 333'032.- pour les lots l et 2, les valeurs seuils prévues par l'annexe 2 du RMP sont atteintes.</w:t>
      </w:r>
    </w:p>
    <w:p>
      <w:r>
        <w:t>En conséquence, le recours est recevable.</w:t>
      </w:r>
    </w:p>
    <w:p>
      <w:r>
        <w:rPr>
          <w:b/>
        </w:rPr>
        <w:t>E. 2</w:t>
      </w:r>
    </w:p>
    <w:p>
      <w:r>
        <w:t>En l'espèce, il est établi et non contesté que le département a de fait adjugé le marché à Waldner S.A. en omettant - pour les raisons exposées ci-dessus - de rendre une décision formelle d'adjudication avant le 6 août 2012, alors que le contrat était en cours d'exécution et que l'adjudication n'avait été confirmée à l'appelée en cause que par un courrier électronique du 25 avril 2012.</w:t>
      </w:r>
    </w:p>
    <w:p>
      <w:r>
        <w:t>Ce mode de procéder contrevient aux dispositions procédurales énoncées aux art. 11 ss AIMP et notamment aux dispositions d'exécution cantonales citées à l'art. 13 AIMP, le contrat ne pouvant être conclu avec l'adjudicataire qu'après l'écoulement du délai de recours, comme le prévoit expressément l'art. 14 al. 1 AIMP.</w:t>
      </w:r>
    </w:p>
    <w:p>
      <w:r>
        <w:rPr>
          <w:b/>
        </w:rPr>
        <w:t>E. 3</w:t>
      </w:r>
    </w:p>
    <w:p>
      <w:r>
        <w:t>L'art. 47 RMP prévoit que la procédure d'adjudication peut être interrompue pour de justes motifs, notamment lorsqu'un abandon ou une modification importante du projet est nécessaire (art. 47 al. 1 let. c RMP).</w:t>
      </w:r>
    </w:p>
    <w:p>
      <w:r>
        <w:t>Rien n'empêchait le département de rendre une décision sommairement motivée, dans le respect de l'art. 47 al. 2 RMP, pour informer les soumissionnaires qu'il devait interrompre la procédure d'adjudication, ne disposant alors pas du budget nécessaire.</w:t>
      </w:r>
    </w:p>
    <w:p>
      <w:r>
        <w:t>Or, le département a préféré suspendre de fait la procédure puis - par méconnaissance ou oubli de l'un de ses fonctionnaires - la reprendre une année plus tard sans respecter les droits procéduraux du soumissionnaire évincé, puisque seules 2 entreprises avaient déposé des offres.</w:t>
      </w:r>
    </w:p>
    <w:p>
      <w:r>
        <w:t>Sans qu'il soit nécessaire d'examiner si le département devait interpeller Waldner S.A. sur son offre particulièrement basse, alors que le critère du prix avait un critère de pondération de 45 %, force est de constater que la décision d'adjudication communiquée à Renggli AG le 6 août 2012 est illicite (art. 18 al. 2 AIMP). Même si les parties se sont déjà déterminées sur le dommage et le montant allégué de celui-ci, aucune pièce n'a été produite pour justifier de ces prétentions, raison pour laquelle il conviendra d'ouvrir formellement une instruction à cette fin (ATA/927/2004 du 26 octobre 2004).</w:t>
      </w:r>
    </w:p>
    <w:p>
      <w:r>
        <w:t>- 10/11 - A/2535/2012</w:t>
      </w:r>
    </w:p>
    <w:p>
      <w:r>
        <w:rPr>
          <w:b/>
        </w:rPr>
        <w:t>E. 4</w:t>
      </w:r>
    </w:p>
    <w:p>
      <w:r>
        <w:t>Au vu de ce qui précède, le recours sera admis dans cette mesure. Un délai sera fixé aux parties pour se déterminer sur le montant du dommage et pour produire toutes pièces probantes à cet effet. Le sort des frais sera réservé jusqu'au prononcé de l'arrêt final de la chambre de céans.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